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№3456 (Тамбовская область) от 29 февраля 2012
</w:t>
      </w:r>
    </w:p>
    <w:p>
      <w:pPr/>
      <w:r>
        <w:rPr/>
        <w:t xml:space="preserve">лев николаевич гумилёв жизнь и творчество
Здравствуйте, Андрей.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Электронные ресурсы
Беляков, С. С. Евразийство Л. Н. Гумилева [Электронный ресурс] / С. С. Беляков // Уральский исторический вестник. – Электрон. дан. – 2009. - N 4. - С. 14-22. – Режим доступа: http://elibrary.ru, регламентир. (01.03.2012).
Данилова, Д. Лев Николаевич и его двойник [Электронный ресурс] / Д. Данилова // НГ. Ex libris. – Электрон. дан. – 2011. – 10 марта (N 8). – С. 2. – Режим доступа: http://www.ebiblioteka.ru, регламентир. (01.03.2012).
Кралин, М. Воспоминания о Льве Николаевиче Гумилеве [Электронный ресурс] / М. Кралин. – Наш современник. – Электрон. дан. - 2002. - N 12. – С. 269-273. - Режим доступа: http://www.ebiblioteka.ru, регламентир. (01.03.2012).
Кореняко, В. А. К критике концепции Л. Н. Гумилева [Электронный ресурс]  / В. А. Кореняко // Этнографическое обозрение. – Электрон. дан. – 2006. – N 3. – С. 22-35. - Режим доступа: http://www.ebiblioteka.ru, регламентир. (01.03.2012).
Шнирельман, В. А. Лев Гумилев: от "пассионарного напряжения" до "несовместимости культур" [Электронный ресурс] / В. А. Шнирельман // Этнографическое обозрение. – Электрон. дан. - 2006. – N 3. – С. 8-21. – Режим доступа: http://www.ebiblioteka.ru, регламентир. (01.03.2012)
Смотрите также ответы на вопросы NN 3359, 2072 в Архиве выполненных справок «Виртуального библиографа» 
С уважением, Яловенко Л. В.,главный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2026-10-12T12:41:58+03:00</dcterms:created>
  <dcterms:modified xsi:type="dcterms:W3CDTF">2026-10-12T12:41:58+03:00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