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№3490 (Мурманск) от 12 марта 2012
</w:t>
      </w:r>
    </w:p>
    <w:p>
      <w:pPr/>
      <w:r>
        <w:rPr/>
        <w:t xml:space="preserve">Формирование профессиональных и общих компетенций курсантов и студентов в условиях модульного обучения.
Здравствуйте. Предлагаем Вам библиографический список:
Статьи
Гуров, В. Н. Конструирование образовательного пространства в контексте модульно-компетентностной технологии / В. Н. Гуров, Н. А. Чикильдина // Инновации в образовании. - 2011. - N 5. - С. 4-18. - Библиогр.: с. 18 (1 назв.).
Евдокимова, О. А. Особенности развития коммуникативной компетенции студентов технических специальностей / О. А. Евдокимова // Среднее профессиональное образование. - 2010. - N 1. - С. 15-16. - Библиогр.: с. 16 (6 назв.).
Захаров, В. Ю. Формирование профессионально важных качеств специалиста с помощью компетентностной технологии / В. Ю. Захарова, М. Р. Таймасова // Среднее профессиональное образование. - 2008. - N 10. - С. 43-46. - Библиогр.: с. 45-46 (5 назв.).
Коновалова, Ю. В. Роль профессиональных стандартов в разработке модульных образовательных программ, основанных на компетенциях / Ю. В. Коновалова // Среднее профессиональное образование. - 2008. - N 7. - С. 8-12. - Библиогр.: с. 12 (8 назв.).
Копыця, Е. А. Компетентностный подход и обновление содержания СПО / Е. А. Копыця // Среднее профессиональное образование. - 2007. - N 10. - С. 2-3.
Носко, Ю. В. Формирование профессиональных компетенций при подготовке специалистов / Ю. В. Носко, Т. В. Гериш // Специалист. - 2006. - N 10. - С. 13-15.
Острикова, Н. И. Формирование профессиональной компетентности / Н. И. Острикова // Специалист. - 2004. - N 12. - С. 10-11.
Петрикант, Т. На основе принципов компетентностного подхода / Т. Петрикант, И. Лебедева // Учитель. - 2009. - N 1. - С. 63-64.
Савостина, С. С. Педагогические условия разработки компетентностной модели студентов колледжа / С. С. Савостина // Среднее профессиональное образование. - 2010. - N 7. - С. 23-24. - Библиогр.: с. 24 (5 назв.).
Филинова, И. М. Государственные стандарты СПО третьего поколения: плюсы и минусы / И. М. Филинова // Среднее профессиональное образование. - 2011. - N 6. - С. 3-4: 1 табл. -Библиогр.: с. 4 (3 назв.).
Электронные ресурсы (с текстами документов можно поработать в Зале электронных ресурсов на 3-м этаже библиотеки)
Вострецова, Т. Ю. Экспериментальная работа колледжа по созданию модели профессионального образования в области индустрии питания на основе интеграции [Электронный ресурс] / Вострецова Т. Ю. // Научные исследования в образовании. - Электрон. дан. - 2008. - N 11. - С. 15-20. Режим доступа: http://elibrary.ru, регламентир.  (12.03.2012).
Лобашев, В. Д. Модуль как элемент системы профессионального образования [Электронный ресурс] / Лобашев В. Д. // Успехи современного естествознания. - Электрон. дан. - 2006. - N 12. - С. 33-36. - Режим доступа: http://elibrary.ru, регламентир.  (12.03.2012).
Савостина, С. С. Модульное обучение студентов колледжа в контексте компетентностного подхода [Электронный ресурс] / Савостина С. С. // Научные исследования в образовании. - Электрон. дан. - 2010. - N 7. - С. 46-48. - Режим доступа: http://elibrary.ru, регламентир.  (12.03.2012).
Фомина, Е. Н.  Формирование самообразовательной компетентности студентов на основе применения модульной технологии (на примере средних профессиональных учебных заведений) [Электронный ресурс] : дис. ... канд. пед. наук : 13.00.08 / Фомина Елена Николаевна ; [место защиты: Санкт-Петербург. акад. упр. и экономики]. - Электрон. дан. - СПб., 2007. - 182 с. - Режим доступа: http://sigla.rsl.ru, регламентир. (12.03.2012).
См. также в Архиве выполненных справок «Виртуального библиографа» ответ на запрос N 3651.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2026-10-12T11:51:40+03:00</dcterms:created>
  <dcterms:modified xsi:type="dcterms:W3CDTF">2026-10-12T11:51:40+03:00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