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№3508 () от 15 марта 2012
</w:t>
      </w:r>
    </w:p>
    <w:p>
      <w:pPr/>
      <w:r>
        <w:rPr/>
        <w:t xml:space="preserve">Здравствуйте. Подберите, пожалуйста, литературу для написания курсовой работы по дисциплине "Международные кредитные отношения" на тему "Мировая валютная система: проблемы и тенденции развития в 21 веке"
Здравствуйте, Анастасия. Предлагаем Вам библиографический список:
Статьи
Вожжов, А. П. О тенденциях и противоречиях развития мировой валютной системы / А. П. Вожжов, М. Г. Коновалова // Финансы и кредит. - 2009. - N 31. - С. 19-26. - Библиогр.: с. 26 (7 назв.).
Головнин, М. Ю. Основные направления развития мировой валютной системы и денежно-кредитная политика России / Головнин М. Ю. // Международная экономика. - 2011. - N 2. - С. 4-11.
Ершов, М. В. О перспективах и рисках развития после кризиса / М. В. Ершов // Деньги и кредит. - 2011. - N 2. - С. 8-14. - Библиогр. в сносках.
Кузьмин, Д. В. Национальная конкурентоспособность, глобальное равновесие и мировая валютная система / Д. В. Кузьмин // Мировая экономика и международные отношения. - 2011. - N 5. - С. 17-23. - Библиогр. в сносках.
Сидорова, Е. Е. Мировая валютная система: дорога стабилизации / Е. Е. Сидорова // Проблемы прогнозирования. - 2011. - N 5. - С. 110-115: табл., диагр. - Библиогр.: с. 115 (10 назв.).
Шмелев, В. В. О реформе мировой финансовой архитектуры / В. В. Шмелев // Финансы. - 2010. - N 8. - С. 10-14.
Электронные ресурсы (с текстами документов можно поработать в Зале электронных ресурсов на 3-м этаже библиотеки)
Бурлачков, В. Реформа мировой валютной системы и применение экономического инварианта [Электронный ресурс] / В. Бурлачков // Вопросы экономики. – Электрон. дан. – 2012. - N 1. - C. 151-154. – Режим доступа: http://www.ebiblioteka.ru/browse/doc/26525789, регламентир. (16.03.2012).
Глуховцев, В. Э. Основные направления трансформирования мировой валютной системы в посткризисный период [Электронный ресурс] : дис. ... канд. экон. наук : 08.00.14 / Глуховцев Всеволод Эдуардович ; [место защиты: Рос. акад. гос. службы при Президенте РФ]. – Электрон. дан. – М., 2010. - 248 с. : ил. – Режим доступа: http://sigla.rsl.ru, регламентир. (16.03.2012).
Красавина, Л. Н. Тенденции и перспективы реформы мировой валютной системы [Электронный ресурс] / Красавина Л. Н. // Век глобализации. – Электрон. дан. - 2011. – N 1. - С. 29-43. – Режим доступа: http://elibrary.ru, регламентир. (16.03.2012).
См. в Архиве выполненных справок «Виртуального библиографа» ответ на запрос N 2326 и предлагаем Вам также ознакомиться с ответами NN 727, 4487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2026-10-12T10:48:55+03:00</dcterms:created>
  <dcterms:modified xsi:type="dcterms:W3CDTF">2026-10-12T10:48:55+03:00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