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 (Тверская область) от 26 мая 2008
</w:t>
      </w:r>
    </w:p>
    <w:p>
      <w:pPr/>
      <w:r>
        <w:rPr/>
        <w:t xml:space="preserve">Материал для выпускного реферата в 11 классе по ОБЖ: сравнение ТЭЦ и АЭС. Их устройство и влияние на окружающую среду.
Смотрите ответ № 412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2026-10-19T07:06:59+03:00</dcterms:created>
  <dcterms:modified xsi:type="dcterms:W3CDTF">2026-10-19T07:06:59+03:00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