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№364 () от 6 июня 2008
</w:t>
      </w:r>
    </w:p>
    <w:p>
      <w:pPr/>
      <w:r>
        <w:rPr/>
        <w:t xml:space="preserve">У меня высшее филологическое образование,и я хотела бы попробовать поработать корректором.Порекомендуйте источники о специфике данной работы.Большое спасибо.
Уважаемая Наталья! Предлагаем  список литературы по Вашей теме:
76.11я2 ; К53  Книга : энциклопедия / редкол.: В.  М.Жарков (гл. ред.) и др. - М. : Большая рос. энцикл., 1999. - 796 с.( Ф-1575149 - ИБО-Обяз.экз. Ф-1578046 - ХР Ф-1578047 - НМО Ф-1578048 - ЧЗ )
76.17я7 ; К61 Колобова, В.  В. Корректура  : учеб.-практ. пособие для сред. проф. учеб. заведений и специалистов-практиков, работников изд-в и преподавателей ссузов и вузов / В. В. Колобова. - М. : МарТ ; Ростов н/Д, 2006. - 250с. (1640304 - ЧЗ )
76.17я2 ; М60 Мильчин, А.  Э. Издательский словарь-справочник / А. Э. Мильчин.
- М. : Изд. группа "Юристъ", 1998. - 471с. (1574925 – ИБО)
76.17; Р54 Рисс, О. В. У слова стоя на часах... [о точности изд. и борьбе с печат. ошибками] / О.  В. Рисс. – [2-е изд., доп.]. – М. : Книга, 1989. -  349 с. : ил. (М-1375738)
002 ; Р54 Рисс, О.  В. Что нужно знать о корректуре : пособие / О.  В.  Рисс. – 3-е изд., перераб. – М. : Книга, 1980. – 64 с. (1074720)
76.17я2; Э68 Энциклопедия книжного дела. - М. : Юрист, 1998.-  Гл. 10 : Что такое издательская корректура. – С. 231-254. (1565241 - ОК-Обяз.экз. ; 1580617 –ИБС)
Шередеко, Ян. Грамотность гипертекста / Ян Шередеко // Советник. - 2007. - N 2. - С. 38-41.
С уважением, гл. библиограф ИБС  Е. В. Пустынникова 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2026-10-19T06:23:10+03:00</dcterms:created>
  <dcterms:modified xsi:type="dcterms:W3CDTF">2026-10-19T06:23:10+03:00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