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 (Москва) от 6 июня 2008
</w:t>
      </w:r>
    </w:p>
    <w:p>
      <w:pPr/>
      <w:r>
        <w:rPr/>
        <w:t xml:space="preserve">Подскажите, пожалуйста, где и как я могу получить информацию (цифры) о структуре домохозяйств города, их расходах и доходах. Причем, для меня еще важно более детальное дробление данных по районам.
&lt;BR&gt;&lt;BR&gt;Большое спасибо.
Добрый день, Ольга. Предлагаем следующие издания по интересующей Вас теме:
КНИГИ:
67.621.0я4 ; Г-72 Григорьев, А Н. Исследование проблем домохозяйств в условиях социально-экономической трансформации / А. Григорьев, А. Сухоцкий // Государственная власть и местное самоуправление в России: история и современность : III междунар. науч. форум. - СПб., 2005.  - С. 323-326. (1636487 – ХР)
60.7 ; Д-31 Демографический ежегодник России, 2006 = The demographic yearbook of Russia : статистический сборник / Федер. служба гос. статистики (Росстат). - Москва : Федеральная служба государственной статистики, 2006. - 561 с. (1645962 – ИБС) 
65.29 ; М-19 Малое предпринимательство в России, 2006 : статистический сборник / Федер. служба гос. статистики (Росстат). - Москва : Федеральная служба государственной статистики, 2006. - 134 с. (1646089 – ИБС) 
67.400.7я4 ; Г-72 Матюшенко, Т. В. Особенности потребительского поведения домохозяйств в современной России / Матюшенко Т. В. // Государственная власть и местное самоуправление в России: история и современность. Т. 2, кн. 1: Государственное управление в ХХI веке: актуальные проблемы. - СПб., - 2007. - С. 156-164. – (1655262 - ХР  1655263 - ЧЗ  1655264 - АБ )
СТАТЬИ:
Барсукова, С. Ю. Сетевые обмены российских домохозяйств: опыт эмпирического исследования / С. Ю. Барсукова // Социологические исследования. - 2005. - N 8. - С.
34-45.
Галицкий, Е. Б. Затраты домохозяйств на образование детей и взрослых / Е.Б. Галицкий, М.И. Левин // Вопросы образования. - 2005. - N 2. - С. 296-313.
Геронина, Н. Р. Теоретико- методологические основы исследования инвестиционного потенциала финансовых ресурсов домашних хозяйств в методологии системы национальных счетов / Н. Р. Геронина // Финансы и кредит. - 2005. - N 8. - С. 74-80.
Жизнь взаймы : [потребительское кредитование] // Русский полис. - 2007. - N 8. - С. 83.
Затраты домохозяйств на образование детей и молодежи // Мониторинг экономики образования. - 2006. - N 5. - С. 18-36.
Система текущей оценки, анализа и прогноза числа и структуры домохозяйств // Вопросы статистики. - 2008. - N 2. - С. 12-14.
Смирнов, М. А. Скрытая оплата труда в макроэкономических параметрах доходов и расходов российского населения и домашних хозяйств / М. А. Смирнов, В. Е. Кручинин // Уровень жизни населения регионов России. - 2005. - N 2. - С. 36-45.
Субратова, Т. Г. Формирование стратегии развития регионов с использованием данных потребительских бюджетов домохозяйств / Т. Г. Субратова // Вопросы статистики. - 2006. - N 2. - С. 42-45.     
Тамашевич, В. Н. Подходы к сценарному прогнозированию доли домохозяйств с доходами ниже бюджета прожиточного минимума / В. Н. Тамашевич // Вопросы статистики. - 2006. - N 9. - С. 42-47.
Тяжельникова, В. С. Домохозяйство горожан в 1960-1980-е годы: структура и стратегии экономического поведения / В. С. Тяжельникова //  Отечественная история. - 2006. - N 4. - С. 25-39.
Федеральная служба государственной статистики. Об утверждении статистического инструментария для организации выборочного статистического наблюдения за бюджетами домашних хозяйств на 2008 год : постановление от 9 ноября 2007 г., N 86 //Вопросы статистики. - 2007. - N 12. - С. 82. 
Шогджиев, С. Э. Методы трансформации сбережений домохозяйств в инвестиционные ресурсы / С. Э. Шогджиев // Экономика и управление. - 2007. - N 3. - С. 118- 121.
Советую Вам обратиться к электронному каталогу на  сайте Российской национальной библиотеки. - URL:    http://www.nlr.ru/poisk/, а также использовать Базу данных Института научной информации по общественным наукам РАН (БД по экономике). - URL:  
http://www.inion.ru/index6.php
Гл. библиограф Управления информационного обслуживания Яловенко Л. В.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2026-10-19T06:23:12+03:00</dcterms:created>
  <dcterms:modified xsi:type="dcterms:W3CDTF">2026-10-19T06:23:12+03:00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