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№3749 (Мурманск) от 15 мая 2012
</w:t>
      </w:r>
    </w:p>
    <w:p>
      <w:pPr/>
      <w:r>
        <w:rPr/>
        <w:t xml:space="preserve">Технологическая схема флотации апатито-нефелиновых руд ОАО "Апатит"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26.354 кр ; Г36 Геологические и географические проблемы освоения природных ресурсов северных морей : [сб. ст.]. - Мурманск : Кн. изд-во, 1988. - 156 с. : ил. - В надзаг. также: НИИ мор. геологии и геофизики, Поляр. НИИ мор. рыб. хоз-ва и океанографии им. Н. М. Книповича. - Библиогр. в конце ст. (1339511 - ХР 1547480 - ХР 1561496 - ОКСЛ 1656817 – ОКСЛ)
33.4 кр ; Г61 Голованов, Г. А. Флотация кольских апатитсодержащих руд. - М. : Химия, 1976. - 214 с. : ил. - Библиогр.: с. 213-215. (908760 - ХР)
33.4кр ; Е15 Евдокимова, Г. А. Микробиологические процессы в системе добычи и переработки апатит-нефелиновых руд с использованием оборотного водоснабжения = Microbiological processes in the system of mining and processing of apatite-nepheline ores based on  circulating water / Г. А. Евдокимова, А. Ш. Гершенкоп, Н. В. Воронина ; [Рос. акад. наук, Кол. науч. центр, Ин-т проблем пром. экологии Севера, Гор. ин-т]. – СПб. : Наука, 2008. - 101 с. : ил. (1671578 - ХР 1671581 - ХР 1671582 – ОКСЛ)
С уважением, главный библиограф отдела краеведения Фролова Ольга Николаевна.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2026-10-11T23:00:43+03:00</dcterms:created>
  <dcterms:modified xsi:type="dcterms:W3CDTF">2026-10-11T23:00:43+03:00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