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№3777 (Мурманск) от 22 мая 2012
</w:t>
      </w:r>
    </w:p>
    <w:p>
      <w:pPr/>
      <w:r>
        <w:rPr/>
        <w:t xml:space="preserve">Добрый день! К запросу №3951. Непонятно,у Вас можно заказать любой фрагмент в электронном виде или какой-то определенный?
Здравствуйте, Михаил. Если Вы знаете автора и (или) название, интересующего Вас материала или страницы, на которых он находится, то его и заказывайте. Если необходимо уточнение, то можно заказать сначала оглавление журнала и выбрать из него нужное произведение, статью, или конкретные страницы.
С уважением, главный библиограф Центральной справочной службы О. В. Уринцова.
Будем благодарны за отзыв и предложения о работе нашей службы, которые Вы можете отправить на адрес  vss@mgounb.ru. 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2026-10-11T21:02:09+03:00</dcterms:created>
  <dcterms:modified xsi:type="dcterms:W3CDTF">2026-10-11T21:02:09+03:00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