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 () от 10 июля 2008
</w:t>
      </w:r>
    </w:p>
    <w:p>
      <w:pPr/>
      <w:r>
        <w:rPr/>
        <w:t xml:space="preserve">В добавлении к Вопросу № 446.
&lt;BR&gt;&lt;BR&gt;Про второе высшее образование в Мурманске. Есть ли в нашем городе специальность - Страховое дело? И в каком ВУЗе?  
&lt;BR&gt;&lt;BR&gt;Возможно специальность, связанная со страхованием называется по-другому? Какое образование у страховщиков?
&lt;BR&gt;&lt;BR&gt;Заранее благодарю.
Уважаемая Елизавета!
Отвечаем на Ваш запрос о высшем образовании по специальности «Страховое дело». Данная специализация может носить название : «Страховое дело»,  «Страховое право», «Страхование», «Страховой агент», «Управление страхованием».  По источникам МГОУНБ сведения о получении высшего образования по данной специализации  в вузах г. Мурманска и Мурманской области отсутствуют.
Главный библиограф ОКСЛ Молокова Т. 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2026-10-19T05:13:33+03:00</dcterms:created>
  <dcterms:modified xsi:type="dcterms:W3CDTF">2026-10-19T05:13:33+03:00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