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№3870 () от 27 июня 2012
</w:t>
      </w:r>
    </w:p>
    <w:p>
      <w:pPr/>
      <w:r>
        <w:rPr/>
        <w:t xml:space="preserve">Плешкевич Е.А. Общая теория документа – основа дальнейшего развития документоведения // Вестник Поволжской академии государственной службы. 2004. № 6. С. 61-67.
Здравствуйте, Ирина. Интересующая Вас статья есть в нашей библиотеке в электронном виде:
Электронный ресурс (с текстами документов можно поработать в Залах каталогов и электронных ресурсов на 3-м этаже библиотеки)
Плешкевич, Е. А. Общая теория документа – основа дальнейшего развития документоведения [Электронный ресурс] / Плешкевич Е. А. // Вестник Поволжской академии государственной службы. - Электрон. дан. - 2004. - N 6. - С. 61-67. – Режим доступа: http://elibrary.ru/, регламентир. (28.06.2012).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2026-10-11T17:15:36+03:00</dcterms:created>
  <dcterms:modified xsi:type="dcterms:W3CDTF">2026-10-11T17:15:36+03:00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