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№3873 () от 27 июня 2012
</w:t>
      </w:r>
    </w:p>
    <w:p>
      <w:pPr/>
      <w:r>
        <w:rPr/>
        <w:t xml:space="preserve">Фатейчев С.С. История развития терминологии в документоведении // Культурная жизнь Юга России. 2010. № 2. С. 102-103.
Здравствуйте, Ирина. Интересующая Вас статья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Фатейчев, С. С. История развития терминологии в документоведении [Электронный ресурс] / Фатейчев С. С. // Культурная жизнь Юга России. - Электрон. дан. - 2010. - N 2. - С. 102-103. – Режим доступа: http://elibrary.ru/,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2026-10-11T16:09:40+03:00</dcterms:created>
  <dcterms:modified xsi:type="dcterms:W3CDTF">2026-10-11T16:09:40+03:00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