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№3875 () от 27 июня 2012
</w:t>
      </w:r>
    </w:p>
    <w:p>
      <w:pPr/>
      <w:r>
        <w:rPr/>
        <w:t xml:space="preserve">Ульянцева С.Э. Основные тенденции развития официально-делового стиля служебного документа в постсоветский период
Здравствуйте, Ирина. Интересующая Вас диссертация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Ульянцева, С. Э. Основные тенденции развития официально-делового стиля служебного документа в постсоветский период [Электронный ресурс] : дис. ... канд. ист. наук : 05.25.02 / Ульянцева Софья Эдуардовна ; [место защиты: Рос. гос. гуманитар. ун-т (РГГУ)]. - Электрон. дан. - М., 2007. - 204 с. : ил. – Режим доступа: http://sigla.rsl.ru,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2026-10-11T16:20:42+03:00</dcterms:created>
  <dcterms:modified xsi:type="dcterms:W3CDTF">2026-10-11T16:20:42+03:00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