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№3930 () от 27 июля 2012
</w:t>
      </w:r>
    </w:p>
    <w:p>
      <w:pPr/>
      <w:r>
        <w:rPr/>
        <w:t xml:space="preserve">Селиванов А. К вопросу о принципах организации российской государственной власти // Власть, 2005, № 5.
Здравствуйте, Иван. Предлагаем библиографическое описание интересующей Вас статьи, которая имеется в фондах нашей библиотеки:
Селиванов, А. И. К вопросу о принципах организации российской власти / А. Селиванов // Власть. - 2005. - N 5. - С. 52-59.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2026-10-11T14:15:54+03:00</dcterms:created>
  <dcterms:modified xsi:type="dcterms:W3CDTF">2026-10-11T14:15:54+03:00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