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№398 () от 30 июля 2008
</w:t>
      </w:r>
    </w:p>
    <w:p>
      <w:pPr/>
      <w:r>
        <w:rPr/>
        <w:t xml:space="preserve">Компьютерные технологии обработки экономической информации на основе использования систем управления базами данных
Здравствуйте, Анджела. Предлагаем Вам электронные ресурсы:
Компьютерные технологии обработки экономической информации на основе использования систем управления базами данных (СУБД) [Электронный ресурс] : [список ресурсов] / Межрегион. ассоц. деловых б-к ; Рос. гос. юнош. б-ка. – Электрон. текстовые дан. – М. : [б. и.], 2003. - Режим доступа: http://www.library.ru/help/guest.php?Search=TopicID%3D40555&amp;TopicNum=40555. – Загл. с экрана.
С уважением, главный библиограф Управления информационного обслуживания О. В. Уринцрва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2026-10-19T05:13:30+03:00</dcterms:created>
  <dcterms:modified xsi:type="dcterms:W3CDTF">2026-10-19T05:13:30+03:00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