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 (Мурманск) от 27 августа 2008
</w:t>
      </w:r>
    </w:p>
    <w:p>
      <w:pPr/>
      <w:r>
        <w:rPr/>
        <w:t xml:space="preserve">Здравствуйте! Подскажите, пожалуйста, как в вашей библиотеке поступают со списанными периодическими изданиями: оставляют в электронном каталоге или удаляют? Заранее благодарим за помощь
Здравствуйте, Виктория. 
Электронный каталог МГОУНБ состоит из библиографических записей книг, которые удаляются после списания издания.
Статьи из периодических изданий и сборников отражаются в Базе данных статьи. На данный момент списания изданий, а, следовательно, и удаления сведений о них не производилось.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2026-10-19T04:24:07+03:00</dcterms:created>
  <dcterms:modified xsi:type="dcterms:W3CDTF">2026-10-19T04:24:07+03:00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