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№4113 () от 18 октября 2012
</w:t>
      </w:r>
    </w:p>
    <w:p>
      <w:pPr/>
      <w:r>
        <w:rPr/>
        <w:t xml:space="preserve">Подскажите,пожалуйста,какая в Вашей библиотеке есть литература по теме: "Молодежь в политической жизни общества(на примере Мурманска и МО)".
Здравствуйте, Анна. Предлагаем Вам библиографический список:
Книги 
67.400кр ; В19 Васильева, В. Н. Институциональные практики по защите прав молодежи / В. Н. Васильева, В. М. Толтов ; Федер. агентство по рыболовству, Федер. гос. бюджет. образоват. учреждение высш. проф. образования " Мурм. гос. техн. ун-т". - Мурманск : Изд-во МГТУ, 2011. - 166 с. : ил., табл. (1710634 - ХР-ООЭ 1710635 - ХР-ООЭ 1710636 - ХР-ООЭ) 
60.5М ; М75 Молодежь и общество: перспективы развития : сб. материалов науч.-практ. конф., 25 нояб. 2009 г., г. Мурманск / [редкол.: В. Н. Васильева (отв. ред.) и др.]. - Мурманск : Изд-во МГТУ, 2010. 
Ч. 2. - 168 с. : ил., табл. - Из содерж.: Проблемы развития нормативно-правовой базы по регулированию молодежной политики в субъектах Российской Федерации / Р. В. Хацевич. - С. 122-131. (1689643 - ХР 1689644 – ХР 1689645 - ХР) 
60.5кр ; М75 Молодежь как созидатель новой эпохи : материалы регион. науч.-практ. конф., 13 нояб. 2009 г. / [отв. ред.: Е. Н. Шовина]. - Мурманск : Мурм. гос. пед. ун-т, 2010. - 222 с. : ил. - Библиогр. в конце ст. и в подстроч. примеч. (1688563 - ХР 1688564 - ХР) 
60.5кр ; П29 Петошина, С. И. Современное состояние и тенденции развития ценностных ориентаций молодых лидеров Севера (на примере Мурманской области) / С. И. Петошина ; М-во образования и науки Рос. Федерации, Мурм. гос. гуманитар. ун-т. - Мурманск : Мурм. гос. гуманитар. ун-т, 2011. - 134 с. : табл. (1710647 - ХР 1710648 - ХР 1710649 - ХР)
87М ; М91 Мурманский государственный педагогический университет. Ученые записки МГПУ. Общественные науки : [сб. науч. ст.] / Федер. агентство по образованию, Мурм. гос. пед. ун-т. - Мурманск : Мурм. гос. пед. ун-т, 2001-    .
Вып. 4. - 2007. - 302 с. : ил. – Из содерж.: Политическая ориентация молодежи Мурманской области / В. Р. Цылев. – С. 253-260. (1656194 - ХР 1656195 – ХР) 
67.620 ; Э87 Эстафета политической и социальной конструктивности : опыт взаимодействия избират. комиссий субъектов Рос. Федерации с молодеж. парламент. структурами : [сборник] / Центр. избират. комис. Рос. Федерации, Рос. центр обучения избират. технологиям при Центр. избират. комис. Рос. Федерации. - Москва : [б. и.], 2005. - 191 с. : ил. – Из содерж.: Взаимодействие избирательных комиссий с органами молодежного самоуправления в субъектах РФ. - С. 45-150 ; Молодежный парламент г. Полярные Зори. - С. 103, 157. (1636554 – ХР)
Статьи
Андреева, Е. Заполярный креатив - для Министра позитив / Е. Андреева ; фот. С. Ещенко // Мурманский вестник. - 2010. - 8 июля. - С. 1, 2. 
Большие планы // Вечерний Мурманск. - 2010. - 2 июля. - С. 3. 
Катериничев, И. В кресле депутата - молодой, но опытный / И. Катериничев // Мурманский вестник. - 2012. – 2 окт. (N 183). - С. 1 ; То же [Электронный ресурс]. - Режим доступа: http://elib.mgounb.ru/ecf/Murmanskiy_vestnik_-_2012-10-02_-_N183_-_c.1.pdf, свобод. (20.10.2012).
Катериничев, И. Новое поколение выбирает парламент : вчера молодые политики приступили к работе / И. Катериничев ; фот. Л. Федосеева // Мурманский вестник. - 2010. - 30 дек. - С. 1. 
Митина, Е. Пост приняла / Е. Митина ; фот. К. Брайцева // Вечерний Мурманск. - 2010. – 13 окт. - С. 3. 
Осетров, А. Молодежный парламент принял регламент / А. Осетров // Мурманский вестник. - 2011. - 29 марта (N 52). - С. 3.
Третьякова, Е. Нестандартно мыслящие, шаг вперед! : интервью с рук. исполкома регион. отд-ния партии "Един. Россия", координатором Мурм. представительства Центра социал.-консерватив. политики "Северо-Запад" / Е. Третьякова ; вел П. Логинов // Мурманский вестник. - 2010. - 9 июля. - С. 2. 
См. также ответы на запросы NN 2615, 3697.
Дополнительную информацию Вы можете получить в Отделе краеведения.
С уважением, главный библиограф отдела краеведения Фролова О.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2026-10-11T05:47:34+03:00</dcterms:created>
  <dcterms:modified xsi:type="dcterms:W3CDTF">2026-10-11T05:47:34+03:00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