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№4229 () от 15 ноября 2012
</w:t>
      </w:r>
    </w:p>
    <w:p>
      <w:pPr/>
      <w:r>
        <w:rPr/>
        <w:t xml:space="preserve">Лейфа, И. Роль социально-культурного аспекта в формировании профессиональной компетенции будущих учителей иностранного языка: автореф.  дис. … канд. пед. наук / Ирина Ильинична Лейфа. - МГПУ, 1993
Здравствуйте, Нармина. В нашей библиотеке, к сожалению, нет интересующего Вас автореферата. Вы можете заказать это издание из фонда Российской национальной библиотеки, обратившись в службу межбиблиотечного абонемента и электронной доставки документов (Зал каталогов, 3-й этаж, тел. для справок: 45-48-35, mba@mgounb.ru):
Лейфа, И. И. Социокультурный аспект в формировании профессиональной компетенции будущих учителей иностранного языка (немецкий язык, младшие курсы) : автореф. дис. … канд. пед. наук : специальность 13.00.02 / Лейфа Ирина Ильинична ; Моск. пед. гос. ун-т им. В. И. Ленина. - Москва, 1995. - 16 с. - Библиогр.: с. 16. 
Предлагаем ознакомиться со списком литературы в Базе данных «Архив выполненных справок» Электронного каталога:
Профессиональная компетентность студентов педагогических специальностей [Электронный ресурс] : библиогр. список (1994-2010 гг.) / Мурм. гос. обл. универс. науч. б-ка ; сост. Т. В. Воложанина. – Электрон. дан. – Мурманск : МГОУНБ, 2011. - 8 с. – Режим доступа:  http://opac.mgounb.ru/opacg/archive/ped_stud.doc, свобод. (15.11.2012).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2026-10-11T00:37:21+03:00</dcterms:created>
  <dcterms:modified xsi:type="dcterms:W3CDTF">2026-10-11T00:37:21+03:00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