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№4232 () от 15 ноября 2012
</w:t>
      </w:r>
    </w:p>
    <w:p>
      <w:pPr/>
      <w:r>
        <w:rPr/>
        <w:t xml:space="preserve">Помогите пожалуйста подобрать  литературу для написания магистерской диссертации на тему "Психолингвистические аспекты перевода письменного научно-публицистического текста".
Здравствуйте, Татьяна. Предлагаем Вам список литературы:
Книги
81.07; Б26 Бархударов, Л. С. Язык и перевод : вопр. общ. и част. теории пер. / Л. С. Бархударов. – Москва : Междунар. отношения, 1975. - 237 с. (861561 – ХР 866503 – ИНО)
81.432.1-923.7М; Г93 Гузова, Е. Е. Техника перевода английских экономических и общественно-политических текстов : [учеб. пособие по дисциплине "Деловой англ. яз." для специальностей 061500 "Маркетинг", 351300 "Коммерция", 060400 "Финансы и кредит", 061100 "Менеджмент"] / Е. Е. Гузова, И. В. Кузьмич. – Мурманск : МГТУ, 2002. - 67 с. (1609761 - ХР 1609762 - ХР)
81.432.1-923.77; З-89 Зражевская, Т. А. Трудности перевода общественно-политического текста с английского языка на русский : [учеб. пособие для студентов ин-тов и фак. иностр. яз.] / Т. А. Зражевская, Т. И. Гуськова. - Изд. 2-е, испр. и доп. – Москва : Высш. шк., 1986. – 239 с. (1279749 - ИНО 1286152 - ИНО) 
81.432.4-923; К65 Копанев П. И. Теория и практика письменного перевода : [учеб. пособие для ин-тов и фак. иностр. яз.]. / П. И. Копанев, Ф. Беер. - Минск : Вышэйшая шк., 1986. 
Ч. 1. - 269 с. (1305856 – ИНО)
81.07; К63 Комиссаров, В. Н. Лингвистика перевода / В. Н. Комиссаров. – Москва : Междунар. отношения, 1980. - 167 с. (1083843 - 
81.432.1-923.7; П27 Перевод и реферирование общественно-политических текстов : учеб. пособие / [Беспалова Н. П. и др.]. – Москва : Дрофа, 2006. - 127 с. (1647195 - ИНО) 
88.351.32; С65 Сорокин, Ю. А. Психолингвистические аспекты изучения текста / Ю. А. Сорокин. – Москва : Наука, 1985. - 168 с. (1249779 - ХР)
81.07; Ш34 Швейцер, А. Д. Перевод и лингвистика : о газ.-информ. и воен.-публицист. пер. / А. Д. Швейцер. – Москва : Воениздат, 1973. - 278 с. (785980 - ХР 789980 - ИНО)
88.3я7; H22 Handbook of psycholinguistics / edited by M. J. Traxler. – Amsterdam : Elsevier, 2006. - 1184 p. (И-18317 - ИНО)
Электронные ресурсы (с текстами документов можно поработать в Залах каталогов и электронных ресурсов на 3-м этаже библиотеки)
Дашинимаева, П. П. Психолингвистический аспект непереводимости [Электронный ресурс] / П. П. Дашинимаева // Вестник Бурятского государственного университета. – Электрон. дан. - 2010. - N 11. - С. 38-43. – Режим доступа: http://elibrary.ru, регламентир. (20.11.2012). 
Кубашичева, С. К. О психолингвистических аспектах перевода [Электронный ресурс] / С. К. Кубашичева // Культурная жизнь Юга России. – Электрон. дан. - 2007. - N 6. - С. 102-103. – Режим доступа: http://elibrary.ru, регламентир. (20.11.2012). 
Beliaeva, L. Machine Translation Versus Dictionary and Text Structure [Electronic resource] / L. Beliaeva // Journal of Quantitative Linguistics. - Electronic data. – 2003. - Vol. 10, N 2. - P. 193-211 - Mode of access: http://www.tandfonline.com, регламентир. (20.11.2012).
Oksaar, Е. Psycholinguistic aspects of bilingualism [Electronic resource] / E. Oksaar // Journal of Multilingual and Multicultural Development. - Electronic data. – 1989. - Vol. 10, N 1. - P. 33-46. - Mode of access: http://www.tandfonline.com, регламентир. (20.11.2012).
Taylor, G. Linguistic, Cultural, and Subcultural Issues in Contrastive Discourse Analysis: Anglo-American and Chinese Scientific Texts [Electronic resource] / G. Taylor // Applied Linguistics. - Electronic data. – 1991. - Vol. 12, N 3. - P. 319-336. - Mode of access: http://www.oxfordjournals.org, регламентир. (20.11.2012).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Казакова, Т. А. Аспекты теории письменного перевода : учеб. пособие к спецкурсу / Т. А. Казакова ; Свердл. гос. пед. ин-т. - Свердловск : Свердл. ГПИ, 1988. - 48 с. 
Хайруллин, В. И. Перевод научного текста : (лингвокультур. аспект : метод. пособие) / В. И. Хайруллин ; под. ред. И. И. Убина. – Москва : ВЦП, 1992. - 126 с. 
Дополнительную информацию Вы можете получить в зале каталогов на 3-м этаже библиотеки и в отделе литературы на иностранных языках на 4-м этаже.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2026-10-11T00:37:10+03:00</dcterms:created>
  <dcterms:modified xsi:type="dcterms:W3CDTF">2026-10-11T00:37:10+03:00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