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№438 () от 25 сентября 2008
</w:t>
      </w:r>
    </w:p>
    <w:p>
      <w:pPr/>
      <w:r>
        <w:rPr/>
        <w:t xml:space="preserve">Добрый день.Порекомендуйте пожалуйста,из того что есть на абонементе по теме "Сравнительный анализ парламентских систем".Спасибо
Здравствуйте, Юрий. Предлагаем следующие издания по теме Вашего запроса: 
Книги.
67.400 ; В67 Волкова, Н. С. Правовые позиции Конституционного Суда Российской Федерации и парламент / Н. С. Волкова, Т. Я. Хабриева ; Ин-т законодательства и сравн. правоведения при Правительстве Рос. Федерации. - М. : Норма, 2005. - 173 с. (1631721 – ЧЗ)
66.0 ; П18 Парламентаризм и многопартийность в современной России : к 10-летию двух ист. дат : [материалы круглых столов, 17 марта и 16 мая 2000 г. / общ. ред. В. Н. Лысенко]. - М. : ИСП, 2000. - 271 с. : ил. (1600548 – ХР)
67.400 ; П18 Парламенты : сранит. исслед. структуры и деятельности представит. учреждений 55 стран мира / подгот. М. Амеллером. – Новое и пересмотр. изд. – М. : Прогресс, 1967. – 512 с. (573692)
67.8 ; П18 Парламенты мира : [сборник] / Сов.-амер. фонд "Культ. инициатива". – М. : Высш. шк. : Интерпракс, 1991. – 622 с. (1464872) 
67.8 ; Р58 Роберт, Г. М. Азы парламентской культуры : [пер. с англ.] / Г. М. Роберт. - Нью-Йорк, 1992. - 301 с. : ил. (1494736 – ХР) 
67.8я2 ; С14 Саидов, А. Х. Национальные парламенты мира : энцикл. справ. / А. Х. Саидов ; Рос. акад, наук, Ин-т государства и права. - М. : Волтерс Клувер, 2005. - 699 с. - Библиогр.: с. 695-699 (1638280 – ИБС) 
Статьи.
Зазнаев, О. И. Преимущества и недостатки президентской, парламентской и полупрезидентской систем / О. И. Зазнаев // Социально-гуманитарные знания. - 2006. - N 5. - С. 133-144. - Библиогр.: с. 144.
С уважением, главный библиограф Управления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2026-10-19T03:38:41+03:00</dcterms:created>
  <dcterms:modified xsi:type="dcterms:W3CDTF">2026-10-19T03:38:41+03:00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