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 () от 17 мая 2007
</w:t>
      </w:r>
    </w:p>
    <w:p>
      <w:pPr/>
      <w:r>
        <w:rPr/>
        <w:t xml:space="preserve">Сообщите, пожалуйста, индекс УДК для статьи по теме "Женщины в общественно-политической жизни Мурмана
&lt;BR&gt;в военные и послевоенные годы"
&lt;BR&gt;
Уважаемая Ольга !
Индекс УДК трудно определить,  не ознакомившись с содержанием статьи. Такие справки выполняются при непосредственном контакте с автором.
Индекс УДК для Вашей статьи 947.085(471.21) + 947.086(471.21)
Гл. библиограф 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2026-10-19T19:56:15+03:00</dcterms:created>
  <dcterms:modified xsi:type="dcterms:W3CDTF">2026-10-19T19:56:15+03:00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