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№4535 (Мурманская область) от 7 февраля 2013
</w:t>
      </w:r>
    </w:p>
    <w:p>
      <w:pPr/>
      <w:r>
        <w:rPr/>
        <w:t xml:space="preserve">Организация (создание) музея. Природно-исторический музей: создание проекта, оргагизация пространства, просветительская деятельность.
Здравствуйте. Предлагаем Вам издания из фондов нашей библиотеки, которые можно заказать через межбиблиотечный абонемент:
Книги
79.1я73 ; О-75 Основы музееведения : [учеб. пособие для вузов по специальности 052800 "Музейн. дело и охрана памятников" / Т. В. Абанкина и др.] ; отв. ред. Э. А. Шулепова ; М-во культуры и массовых коммуникаций Рос. Федерации, Гос. ин-т искусствознания, Рос. ин-т культурологии. - Москва : Едиториал УРСС, 2005. - 501, [2] с. : ил., цв. ил. - (Academia XXI : учеб. и учеб. пособия по культуре и искусству / редкол.: А. И. Комеч (пред.) и др.). (1643501 - ХР 1643502 - ИСК)
79.1я73 ; Ю69 Юренева, Т. Ю. Музееведение : [учеб. для студентов гуманитарных специальностей высш. учеб. заведений] / Т. Ю. Юренева. - [4-е изд., испр. и доп.]. - Москва : Альма Матер : Акад. Проект, 2007. - 558, [1] с., [8] л. ил. : ил. - (Учеб. для высш. шк.) (Gaudeamus). (1667424 – ИСК) 
Статьи 
Подготовка к созданию современной музейной экспозиции : сложности орг. проекта с использованием аудиовизуал. и светотехн. решений / ст. подгот. при участии Ю. А. Ильина // Справочник руководителя учреждения культуры. - 2008. - № 5. - С. 47-48.
Программа развития учреждения культуры : разраб. комплекса мероприятий, обеспечивающих финансирование основ. деятельности музея / И. В. Кирюхина // Справочник руководителя учреждения культуры. - 2004. - № 8. - С. 37-44.
Электронные ресурсы 
Бутенко, В. А. Проблемы архитектурно-пространственной организации музеев-заповедников [Электронный ресурс] / В. А. Бутенко // Вестник Томского государственного архитектурно-строительного университета. - Электрон. дан. - 2007. - № 4. - С. 24-33. - Режим доступа: http://elibrary.ru, регламентир. (11.01.2013).
Нуттунен, Е. А. Музей в системе формирования исторической культуры [Электронный ресурс] / Е. А. Нуттунен // Человек и образование. - Электрон. дан. - 2011. - № 3. - С. 40-44. - Режим доступа: http://elibrary.ru, регламентир. (11.01.2013).
Салтанова, М. В. Игровые принципы организации экспозиционного пространства музея [Электронный ресурс] / М. В. Салтанова // Вопросы музеологии. - Электрон. дан. - 2010. – № 1. - С. 133-140. - Режим доступа: http://elibrary.ru, регламентир. (11.01.2013).
Сыченкова, Л. А. О способах представления истории в музейных экспозициях [Электронный ресурс] / Л. А. Сыченкова // Вопросы музеологии. - Электрон. дан. - 2010. - № 2. - С. 124-135. - Режим доступа: http://elibrary.ru, регламентир. (11.01.2013).
Хицова, Л. Н. Музеи природы как фактор становления и развития музейной педагогики [Электронный ресурс] / Л. Н. Хицова // Вестник Воронежского государственного университета. Сер. Проблемы высшего образования. - Электрон. дан. - 2003. - № 2. - С. 34-44. - Режим доступа: http://elibrary.ru, регламентир. (11.01.2013).
Хугаева, М. Г. Содержание и формы культурно-образовательной деятельности исторического музея [Электронный ресурс] / М. Г. Хугаева // Известия Российского государственного педагогического университета им. А. И. Герцена. - Электрон. дан. - 2008. - № 51. - С. 318-321. - Режим доступа: http://elibrary.ru, регламентир. (11.01.2013).
Шульгин, П. М. Музей-заповедник «Куликово поле» [Электронный ресурс] / П. М. // Россия и современный мир. - Электрон. дан. - 2009. – № 1. - С. 269-277. - Режим доступа: http://elibrary.ru, регламентир. (11.01.2013).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2026-10-10T09:34:16+03:00</dcterms:created>
  <dcterms:modified xsi:type="dcterms:W3CDTF">2026-10-10T09:34:16+03:00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