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№4693 (Мурманская область) от 28 марта 2013
</w:t>
      </w:r>
    </w:p>
    <w:p>
      <w:pPr/>
      <w:r>
        <w:rPr/>
        <w:t xml:space="preserve">Литература о дизайнерских школах ВХУТЕМАС и ВХУТЕИН
Здравствуйте, Елена.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30.18я73 ; К56 Ковешникова, Н. А. Дизайн : история и теория : учеб. пособие : [для студентов архитектур. и дизайн. специальностей] / Н. А. Ковешникова. - 5-е изд., стер. - Москва : Омега-Л, 2009. - 223 с. : ил. - (Университетский учебник). - Из содерж.: Реформы художественного образования в Советской России. ВХУТЕМАС-ВХУТЕИН. - С. 124-131. (1682913 - ХР ; 1682914 - АБ). 
30.18я73 ; К56 Ковешникова, Н. А. История дизайна : учеб. пособие / Н. А. Ковешникова. - Москва : Омега-Л, 2011. - 256 с. : ил. - (Университетский учебник). - Из содерж.: ВХУТЕМАС-ВХУТЕИН и его вклад в становление отечественного дизайна. - С. 110-128. (1705911 - ИСК ; 1705912 - АБ). 
85.113(2) ; Х19 Хан-Магомедов, С. О. ВХУТЕМАС-ВХУТЕИН : (комплекс. архитектур.-художеств. шк., 1920-1930 гг.) / С. О. Хан-Магомедов. - Москва : Знание, 1990. - 62 с. : ил. - (Новое в жизни, науке, технике. Строительство и научно-технический прогресс ; 12/1990). (1440703 - АБ ; 1440704 - ИСК). 
85.103(2) ; Х98 Художник, судьба и Великий перелом : ВХУТЕМАС - ВХУТЕИН - Полиграфинститут - МИИИ : мемуары уцелевших о времени, учителях и товарищах / [сост. В. Костин, Т. Рейн]. - Москва : Пальмир, 2000. - 229 с. : ил. (1591885 - ХР). 
Статьи
 Волчок, Ю. П. Искусство строить правильно : опыт ВХУТЕМАС / Ю. П. Волчок // Архитектура и строительство России. - 2011. - № 4. - С. 10-21 : ил., фот.
Ильичева, А. Пространство ВХУТЕМАС / А. Ильичева // Архитектура. Строительство. Дизайн. - 2010. - № 4. - С. 59-61.
Полиграффак Вхутемаса-Вхутеина. Учителя и ученики // Изобразительное искусство в школе. - 2009. - № 5. - С. 78-80 : ил.
Эфрусси, Т. ВХУТЕМАС в Баухаузе. Баухауз во ВХУТЕМАСЕ : история двух путешествий / Т. Эфрусси // Архитектура. Строительство. Дизайн. - 2010. - № 3. - С. 80-84.
Электронные ресурсы (с текстами документов можно поработать в залах каталогов и электронных ресурсов на 3-м этаже библиотеки)
Итоги Всероссийской научной конференции «Пространство ВХУТЕМАС : наследие. Традиции. Новации [Электронный ресурс] // Academia. Архитектура и строительство. - Электрон. дан. - 2011. - № 1. - С. 120-120. - Режим доступа: http://elibrary.ru/defaultx.asp, регламентир. (27.03.2013).
Койнова, Н. В. Роль ВХУТЕМАСА и БАУХАУЗА в становлении образования в области промышленного дизайна [Электронный ресурс] / Н. В. Койнова // Академический вестник УралНИИпроект РААСН. - Электрон. дан. - 2011. - № 1. - С. 83-89. - Режим доступа: http://elibrary.ru/defaultx.asp, регламентир. (27.03.2013).
Михайлов, С. М. Становление универсального проектного метода в первых школах дизайна - Баухаузе и ВХУТЕМАСЕ в 1920-е гг. [Электронный ресурс] / С. М. Михайлов, А. С. Михайлова // Мир науки, культуры, образования. - Электрон. дан. - 2008. - № 5. - С. 104-106. - Режим доступа: http://elibrary.ru/defaultx.asp, регламентир. (27.03.2013).
Хлебников, А. С. Методология формообразования в БАУХАУЗЕ, ВХУТЕМАСЕ И ИНХУКЕ [Электронный ресурс] / А. С. Хлебников // Вестник Тамбовского университета. Серия: Гуманитарные науки. - Электрон. дан. - 2008. - № 7. - С. 227-232. - Режим доступа: http://elibrary.ru/defaultx.asp, регламентир. (27.03.2013).
Следующие издания Вы можете также заказать через межбиблиотечный абонемент из фондов других библиотек страны:
ВХУТЕМАС и современность // Архитектура и строительство России. - 1996. - № 3. - C. 4-30 : 33 ил., 3 цв. ил., 8 портр. ; 3 цв. ил. на 1-й и 2-й с. обл.
Методика ВХУТЕМАСа // Архитектура и строительство России. - 1996. - № 4. - C. 4-26 : 31 ил., 2 цв. ил., 2 цв. ил. на 1-й и 2-й с. обл.
Дополнительную информацию Вы можете получить в зале литературы по искусству.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2026-10-10T00:44:49+03:00</dcterms:created>
  <dcterms:modified xsi:type="dcterms:W3CDTF">2026-10-10T00:44:49+03:00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