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№4802 (Мурманская область) от 20 апреля 2013
</w:t>
      </w:r>
    </w:p>
    <w:p>
      <w:pPr/>
      <w:r>
        <w:rPr/>
        <w:t xml:space="preserve">Спортивные праздники как средство двигательной активности детей дошкольного возраста
Здравствуйте. Предлагаем Вам издания из фондов нашей библиотеки, которые можно заказать через межбиблиотечный абонемент:
Книги 
75.15я7; C29 Cassidy, T. Understanding sports coaching : the social, cultural and pedagogical foundations of coaching practice / T. Cassidy, R. Jones and P. Potrac. – London ; New York : Routledge, 2008. - XI, 216 p. (И-18361 - ИНО)
88.43я7; G15 Gallucci, N. T. Sport psychology : performance enhancement, performance inhibition, individuals, and teams / N. T. Gallucci. - New York : Psychology press : Hove, 2008. - X, 582 p. : ill. (И-18360 - ИНО)
75.4(0)9; S32 Schirato, T. Understanding sports culture / T. Schirato. - Los Angeles [et al.] : SAGE publ., 2007. - VII, 150 p. (И-17865 - ИНО)
Электронные ресурсы (с текстами документов можно поработать в отделе литературы на иностранных языках на 4-м этаже библиотеки)
Hoffman, J. R. Recreational Sports Participation is Associated with Enhanced Physical Fitness in Children [Electronic resource] / J. R. Hoffman // Research in Sports Medicine : An International Journal. - Electronic data. – 2005. - Vol.13. – P. 149–161. - Mode of access: http://www.tandfonline.com, регламентир. (18.04.2013).
Ignico, A. A. The Effects of a Physical Activity Program on Children´s Activity Level, Health‐related Fitness, and Self‐Esteem [Electronic resource] / A. A. Ignico // Early Child Development and Care. - Electronic data. – 1999. - Vol. 154. - P. 31-39. - Mode of access: http://www.tandfonline.com, регламентир. (18.04.2013).
Kemperman, A. Children´s Recreational Physical Activity [Electronic resource] / A. Kemperman // Leisure Sciences. – Electronic data. - 2011. - Vol. 33, № 3. – P. 183–204. - Mode of access: http://www.tandfonline.com, регламентир. (18.04.2013).
McEvilly, N. Investigating the place and meaning of ‘physical education’ to preschool children: methodological lessons from a research study [Electronic resource] / N. McEvilly // Sport, Education and Society. - Electronic data. – 2013. – 24th Jan. – P. 1-21. - Mode of access: http://www.tandfonline.com, регламентир. (18.04.2013).
Vale, S. Compliance with physical activity guidelines in preschool children [Electronic resource] / S. Vale // Journal of Sports Sciences. - Electronic data. – 2010. – Vol. 28, № 6. – P. 603–608. - Mode of access: http://www.tandfonline.com, регламентир. (18.04.2013).
Дополнительную информацию Вы можете получить в отделе литературы на иностранных языках. 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2026-10-09T19:23:04+03:00</dcterms:created>
  <dcterms:modified xsi:type="dcterms:W3CDTF">2026-10-09T19:23:04+03:00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