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№4888 (Мурманск) от 21 мая 2013
</w:t>
      </w:r>
    </w:p>
    <w:p>
      <w:pPr/>
      <w:r>
        <w:rPr/>
        <w:t xml:space="preserve">Физическая культура в Мурманской области: опыт и потенциал развития.
Здравствуйте. Предлагаем Вам издания из фондов нашей библиотеки, которые можно заказать через электронную доставку документов для юридических лиц (тел. для справок: 45-48-35, mba@mgounb.ru):
Книги
60.542.15;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2008. - 291 с. : ил. (1671306 – ХР 1671307 - ХР 1671308 - ОКСЛ 1671441 - АБ)
63.3(23)кр; М43 Межнациональные и межкультурные отношения в Российском Заполярье: состояние и перспективы развития : всерос. науч.-практ. конф, 18 июня 2010 г : сб. материалов / [редкол.: Ю. В. Кузнецов и др.]. - Мурманск : Мурм. гос. техн. ун-т, 2010. - 266 с. : ил. – Из содерж.: Физическая культура в контексте материальной культуры и социокультурной жизни / Котова Е. А. - С. 101-103. (1699558 - ХР-ООЭ1699559 - ХР-ООЭ1699560 - ХР-ООЭ)
74.202.2М; П27 Перспективы развития начального образования России : материалы межвуз. науч.-практ. конф., 23-24 марта 2004 г. / Мурм. гос. пед. ун-т, Ком. по образованию Мурм. обл. ; [отв. ред. И.А. Мещерова]. - Мурманск : МГПУ, 2004. Т. 2. - 180 с. : ил. – Из содерж.: Формирование мотивации к занятиям физической культурой в образовательных учреждениях / О. Г. Киевская. - С. 169-170 ; Оздоровительный аспект занятий физической культурой в системе вузовского образования / Е. А. Котова. - С. 170-173. (1621975 - ХР 1621976 – ХР)
74.04; П76 Приоритетный национальный проект "Образование" в Мурманской области : из опыта работы лучших учителей нач. шк., музыки, физ. культуры, победителей конкурс. отбора приоритет. нац. проекта "Образование"-2006 / Ком. по образованию Мурм. обл., Мурм. обл. ин-т повышения квалификации работников образования и культуры, Отд. пед. инноваций ; [сост. И. Э. Ямполец, Я. Г. Ипатова]. – Мурманск : МОИПКРОиК, 2006. - 159 с. : ил. - (Приоритетные национальные проекты "Образование"). (1643064 - ХР)
74.005;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и др.]. – Мурманск : Мурм. гос. гуманитар. ун-т, 2012. - 303 с. : ил., табл. (1712953 - ХР-ООЭ 1712954 - ХР-ООЭ 1712955 - ХР-ООЭ)
75.4(2); Ф50 Физическая культура и спорт как фактор социализации личности : материалы Всерос. виртуал. науч.-практ. конф., 1 марта - 30 апр. 2008 г. / [редкол.: С. А. Чайников и др. ; сост.: Н. В. Пархоменко]. – Мурманск : Мурм. гос. пед. ун-т, 2008. - 60 с. : ил. (1671450 - ХР 1671451 - ХР)
74.200.55;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– Мурманск : Мурм. гос. пед. ун-т, 2008. - 182 с. : ил., табл. (1669645 - ХР 1669646 - ХР)
Статьи
Артимонова, Н. Б. Проблемы формирования мотивации к занятиям физической культурой и спортом у девушек старших классов / Н. Б. Артимонова // Здоровьесберегающее образование. - 2012. - № 5. - С. 62-64.
Татур, Е. Е. О роли инструктора по физической культуре / Е. Е. Татур // Инструктор по физкультуре. – 2013. - № 1. - C. 24-27.
Титов, П. А. Влияние физической культуры и спорта на социально-экономическое развитие / П. А. Титов // Вестник МГТУ. - 2010. - Т. 13, № 1. - С. 215-217 : табл.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2026-10-09T15:40:44+03:00</dcterms:created>
  <dcterms:modified xsi:type="dcterms:W3CDTF">2026-10-09T15:40:44+03:00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