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 () от 26 октября 2008
</w:t>
      </w:r>
    </w:p>
    <w:p>
      <w:pPr/>
      <w:r>
        <w:rPr/>
        <w:t xml:space="preserve">Здраствуйте! Помогите пожалуйста найти литературу для написания курсовой работы на тему "Анализ и оценка выполнения финансовой стратегии региона". Если можно, чтобы эта тема была связана с казначейством Мурманской области. Заранее спасибо.
Уважаемый Александр! По теме Вашего запроса предлагаем следующие материалы:
Книга.
65.9(2Рос-4Мур)кр ; Б83 Бороухин, Д. С. Управление финансовыми потоками региона : [монография] / Д.  Бороухин ; Федер. агентство по рыболовству, Федер. гос. образоват. учреждение высш. проф. образования "Мурм. гос. техн. ун-т". - Мурманск : Север, 2005. - 171 с. (1631137 – ХР ; 1631138 - ХР ; 1631168 – ХР ; 1631169 - ХР ; 1631170 - ХР)
Статьи из книг.
65.9(2Рос-4Мур)кр ; Т32 Мотлохов, В. Н. Повышение эффективности бюджетных расходов в Мурманской области / В. Н. Мотлохов // Темпы и пропорции социально-экономических процессов в регионах Севера :  материалы IV Междунар. науч.-практ. конф. (Апатиты, 12-14 апреля 2007 г.)  / Кол. науч. центр, Ин-т экон. проблем и др. - Апатиты, 2007. - С.29-41. (1654854 – ХР ; 1654855 - ХР)
65.9(2Рос-4Мур)кр ; Т32 Крылов, С. А. Оценка финансового положения региона / С. А. Крылов // Темпы и пропорции социально-экономических процессов в регионах Севера : материалы IV Междунар. науч.-практ. конф. (Апатиты, 12-14 апреля 2007 г.) / Кол. науч. центр, Ин-т экон. проблем и др. - Апатиты, 2007. - С. 240-243. (1654854 – ХР ; 1654855 - ХР)
20.1кр ; Ф79 Пачина, Т. М. Движение капитала и интересы регионального развития / Т. М. Пачина // Формирование основ современной стратегии природопользования в Евро-Арктическом регионе : [сб. ст.]. - Апатиты : КНЦ РАН, 2005. - С. 435-447. (1636233 - ХР ; 1636507 - ХР ; 1636789 - ХР ; 1636790 - ХР)
65.9(2Рос-4Му)кр ; Т32 Ефимовская, Е. В. Финансовая стратегия: региональный аспект / Е. В. Ефимовская // Темпы и пропорции социально-экономических процессов в регионах Севера : II междунар. науч.-практ. конф., Апатиты, 9-11 апр. 2003 г.: тез. докл. / Ин-т экон. проблем Кол. науч. центра РАН и др. - Апатиты : КНЦ РАН, 2003. -  Т. 1. - 2003. – С.77-79. (1612846 - ХР)
74.58М ; Н34 Федоров, А. Н. Единый казначейский счет как инструмент эффективного управления государственными ресурсами / А. Н. Федоров  // Материалы Всероссийской научно-технической конференции "Наука и образование - 2002" : [Мурманск, 16-29 апр. 2002 г.] / Гос. ком. Рос. Федерации по рыболовству, Мурм. гос. техн. ун-т. - Мурманск, 2002. – С. 398-401. (1605960 - ХР ; 1605961 - ХР)
Статьи из периодических изданий.
Барашева, Т. И. Проблемы реформирования муниципальных финансов / Т. И. Барашева // Север и рынок. - 2007. - N 2. - С. 184-190. 
Снегова, И. Е. Региональные финансы: структура, сущность, назначение / И. Е. Снегова // Север и рынок. - 2007. - N 2. - С. 205-212.  
Барашева, Т. И. Особенности формирования бюджетов муниципальных образований северных территорий / Т. И. Барашева // Север и рынок. - 2007. - N 1. - С. 126-133. 
Селин, В. С. Расходные полномочия регионов и их финансовое обеспечение / В. С. Селин и др. // Север и рынок. - 2006. - N 1. - С. 119-124. 
Главный библиограф Отдела краеведческой и саамской литературы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2026-10-19T01:07:15+03:00</dcterms:created>
  <dcterms:modified xsi:type="dcterms:W3CDTF">2026-10-19T01:07:15+03:00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