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№5039 (Мурманская область) от 20 июля 2013
</w:t>
      </w:r>
    </w:p>
    <w:p>
      <w:pPr/>
      <w:r>
        <w:rPr/>
        <w:t xml:space="preserve">Доброго времени суток!
Есть ли в фонде вашей библиотеки книга-"Информационная культура личности: прошлое, настоящее, будущее: Международная научная конференция, Краснодар - Новороссийск, 11-14 сентября 1996 г.: тезисы докладов/ [науч. ред.: И.И. Горлова, Ю.С. Зубов]. – Краснодар, М.
Здравствуйте. В нашей библиотеке, к сожалению, нет интересующей Вас книги. Оглавление и фрагменты из нее Вы можете заказать из фонда РНБ,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Информационная культура личности: прошлое, настоящее, будущее : междунар. науч. конф., Краснодар - Новороссийск, 11-14 сент. 1996 г. : тез. докл. / [науч. ред. И. И. Горлова, Ю. С. Зубов]. - Краснодар : КГАК ; Москва : МГУК, 1996. - 490 с.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2026-10-09T09:19:14+03:00</dcterms:created>
  <dcterms:modified xsi:type="dcterms:W3CDTF">2026-10-09T09:19:14+03:00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