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№5046 (Мурманск) от 5 февраля 2012
</w:t>
      </w:r>
    </w:p>
    <w:p>
      <w:pPr/>
      <w:r>
        <w:rPr/>
        <w:t xml:space="preserve">Помогите подобрать лит для курсовой по теме" Квалифиация невозвращения из-за границы средств в иностранной валюте. Спасибо
Здравствуйте, Михаил. Предлагаем Вам библиографический список:
Книга
67М ; М91 Мурманский государственный технический университет. Юридический факультет. Сборник научных трудов преподавателей и аспирантов юридического факультета / [под общ. ред. Н. Д. Гомонова]. - Мурманск : Изд-во МГТУ, 2012. Т. 2. - 335 с. - Из содерж.: Правовые аспекты невозвращения из-за границы средств в иностранной валюте / А. В. Окулов, А. А. Туманов. - С. 93-96. (1711401 - ХР ; 1711402 - ХР ; 1711403 – ХР)
Статьи
Диканова, Т. Нужна ли декриминализация преступления, предусмотренного ст. 193 УК РФ? / Т. Диканова, В. Остапенко // Уголовное право. - 2011. - № 2. - С. 4-9.
Смоляков, П. Уголовная ответственность за невозвращение из-за границы средств в иностранной валюте / П. Смоляков // Законность. - 2007. - № 2. - С. 49-51.
Хафизов, М. Актуальные вопросы уголовной ответственности за невозвращение из-за границы средств в иностранной валюте / М. С. Хафизов // Следователь. - 2007. - № 10. - С. 26-30.
Электронные ресурсы (с текстами документов можно поработать в залах каталогов и электронных ресурсов на 3-м этаже библиотеки)
Елфимов, О. М. Экономико-правовая характеристика «миграции» капитала из национальной экономики как фактора угрозы экономической и национальной безопасности России [Электронный ресурс] / Елфимов О. М., Назарян Р. В. // Юридическая наука и практика : вестн. Нижегор. акад. МВД России. - Электрон. дан. - 2010. - № 1. - С. 207-210. – Режим доступа: http://elibrary.ru, регламентир. (06.08.2013).
Коблева, С. А. Характеристика объективной стороны преступления, предусмотренного статьей 193 уголовного кодекса Российской Федерации [Электронный ресурс] / Коблева С. А. // Юристъ-Правоведъ. – Электрон. дан. - 2008. - № 2. - С. 38-40. – Режим доступа: http://elibrary.ru, регламентир. (06.08.2013).
Лапшин, В. Ф. К вопросу о криминализации и правовой регламентации невозвращения из-за границы средств в иностранной валюте [Электронный ресурс] / Лапшин В. Ф. // Человек: преступление и наказание. – Электрон. дан. - 2009. - № 4. - С. 47-49. – Режим доступа: http://elibrary.ru, регламентир. (06.08.2013).
Макаров, А. Н. Уголовная ответственность за невозвращение из-за границы средств в иностранной валюте [Электронный ресурс] : дис. ... канд. юрид. наук : 12.00.08 / Макаров Андрей Николаевич. – Электрон. дан. – Москва, 2008. – 218 с. – Режим доступа: http://sigla.rsl.ru, регламентир. (06.08.2013).
Решетько, М. С. Ответственность за невозвращение средств в иностранной валюте по УК России и стран Ближнего Зарубежья [Электронный ресурс] / Решетько М. С. // Бизнес в законе. – Электрон. дан. - 2007. - № 2. - С. 68-71. – Режим доступа: http://elibrary.ru, регламентир. (06.08.2013).
Рыбакова, Е.Ф. Валютные преступления, совершаемые в сфере экономической деятельности, как деяния, посягающие на собственность [Электронный ресурс] / Рыбакова Е.Ф. // Юридическая наука и практика : вестн. Нижегор. акад. МВД России. – Электрон. дан. - 2011. - № 2 (15). - С. 163-168. – Режим доступа: http://elibrary.ru, регламентир. (06.08.2013).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2026-10-12T17:09:11+03:00</dcterms:created>
  <dcterms:modified xsi:type="dcterms:W3CDTF">2026-10-12T17:09:11+03:00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