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№5109 (Мурманск) от 12 сентября 2013
</w:t>
      </w:r>
    </w:p>
    <w:p>
      <w:pPr/>
      <w:r>
        <w:rPr/>
        <w:t xml:space="preserve">Здравствуйте, подскажите, где была опубликована статья Чебыкиной "Готовность младших школьников к исследовательской работе"? Спасибо.
Здравствуйте, Людмила. Предлагаем библиографическое описание, интересующего Вас издания:
Чебыкина, Л. Г. Готовность младшего школьника к исследовательской работе / Л. Г. Чебыкина // Начальная школа. - 2010. - № 12. - С. 58-60.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2026-10-09T07:32:56+03:00</dcterms:created>
  <dcterms:modified xsi:type="dcterms:W3CDTF">2026-10-09T07:32:56+03:00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