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№5133 (Мурманск) от 17 сентября 2013
</w:t>
      </w:r>
    </w:p>
    <w:p>
      <w:pPr/>
      <w:r>
        <w:rPr/>
        <w:t xml:space="preserve">Аксарина Н.М. Причины нарушения уравновешенного поведения детей раннего возраста.- М., 1974.
Здравствуйте, Лиза.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(зал каталогов, 3-й этаж, тел. для справок: 45-48-35, mba@mgounb.ru):
Аксарина, Н. М. Причины нарушения уравновешенного поведения детей раннего возраста / Н. М. Аксарина ; [М-во здравоохранения СССР]. Центр. ордена Ленина ин-т усовершенствования врачей. Учеб. телевидение. - Москва : [б. и.], 1968. - 27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2026-10-09T06:03:33+03:00</dcterms:created>
  <dcterms:modified xsi:type="dcterms:W3CDTF">2026-10-09T06:03:33+03:00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