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№5320 (Мурманск) от 11 ноября 2013
</w:t>
      </w:r>
    </w:p>
    <w:p>
      <w:pPr/>
      <w:r>
        <w:rPr/>
        <w:t xml:space="preserve">Здравствуйте! Нужна литература по теме: Литература позднего средневековья: постановка проблемы, обзор источника, представление исследовательской литературы по этой теме. Обоснование методологии. Спасибо!
Здравствуйте, Светлана. Тема Вашего запроса сформулирована очень узко, требует глубокого поиска и просмотра документов de visu. Предлагаем литературу общего характера для ознакомления с темой:
Книги
83 ; Б30 Бахтин, М. М. Собрание сочинений : [в 7 т.] / М. М. Бахтин ; Ин-т мировой лит. им. А. М. Горького Рос. акад. наук. - Москва : Яз. славян. культур : изд. А. Кошелев, [199-?]. Т. 4 (2) : Творчество Франсуа Рабле и народная культура средневековья и Ренессанса (1965 г.). Рабле и Гоголь (Искусство слова и народная смеховая культура) (1940, 1970 гг.). Комментарии и приложение. Указатели. - 2010. - 747 с. (1689566 - ХР)
83.3(0)я4; Ж31 Жанры и формы в письменной культуре Средневековья / Рос. акад. наук, Ин-т мировой лит. им. А. М. Горького. - Москва : ИМЛИ РАН, 2005. - 269 с. - Из содерж.: Anekdota и ana: компилятивные жанры на исходе Средневековья / Голубков А. В. - С. 126-141. (1637389 - ХР)
82; С 48 Слово устное и слово книжное : [сб.ст. ; сост. : М. А. Гистер]. - Москва : РГГУ, 2009. - 537 с. - Из содерж.: Народная книга Позднего Средневековья и Возрождения (на материале немецких народных книг XIII-XVI вв.) / Реутин М. Ю. - С. 225-241. (1703918 - ХР)
Статья
Реутин, М. Ю. Немецкая мистика позднего Средневековья: индивидуальный опыт - научный метод / М. Ю. Реутин // Философские науки. - 2010. - № 8. - С. 155-158.
Электронные ресурсы (с текстами документов можно поработать в залах каталогов и электронных ресурсов на 3-м этаже библиотеки)Александров, Л. Г. Символические истоки структурно-композиционных аллегорических идей позднего средневекового текста (опыт исследования "Кентерберийских рассказов" Дж. Чосера) [Электронный ресурс] / Александров Л. Г. // Вестник Челябинского государственного университета. - Электрон. дан. - 2009. - № 35. - С. 5-9. - Режим доступа: http://elibrary.ru, регламентир. (11.11.2013).
Александров, Л. Г. Композиционная структура художественно-философского текста в позднем средневековье: «Божественная комедия» Данте [Электронный ресурс] / Александров Л. Г. // Известия высших учебных заведений. Уральский регион. - Электрон. дан. - 2008. - № 3/4. - С. 86-92. - Режим доступа: http://elibrary.ru, регламентир. (11.11.2013).
Васильев, В. К. Сюжет позднего русского средневековья (в сочинениях князя А. Курбского и протопопа Аввакума) [Электронный ресурс] / Васильев В. К. // Вестник Новосибирского государственного университета. Серия: История, филология. - Электрон. дан. - 2010. - Т. 9, № 2. - С. 134-140. - Режим доступа: http://elibrary.ru, регламентир. (11.11.2013).
Возмищева, Н. В. Особенности религиозного мировоззрения человека позднего средневековья на материале аллегорий «Повести о Святом Граале» Т. Мэлори [Электронный ресурс] / Возмищева Н. В., Орехова Н. Н. // Вестник Адыгейского государственного университета. Серия 2, Филология и искусствоведение. - Электрон. дан. - 2011. - № 2. - С. 83-87. - Режим доступа: http://elibrary.ru, регламентир. (11.11.2013).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2026-10-08T21:56:26+03:00</dcterms:created>
  <dcterms:modified xsi:type="dcterms:W3CDTF">2026-10-08T21:56:26+03:00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