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№5355 (Мурманск) от 17 ноября 2013
</w:t>
      </w:r>
    </w:p>
    <w:p>
      <w:pPr/>
      <w:r>
        <w:rPr/>
        <w:t xml:space="preserve">Описание Закона об аудите.
Здравствуйте, Наталья. Предлагаем библиографическое описание интересующего Вас закона:
Об аудиторской деятельности [Электронный ресурс] : федер. закон от 30.12.2008 № 307-ФЗ (ред. от 23.07.2013). – Электрон. дан. - [Москва] : КонсультанатПлюс, 1992-2013. – Режим доступа: СПС «КонсультантПлюс».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2026-10-08T20:17:07+03:00</dcterms:created>
  <dcterms:modified xsi:type="dcterms:W3CDTF">2026-10-08T20:17:07+03:00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