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№5367 (Мурманская область) от 18 ноября 2013
</w:t>
      </w:r>
    </w:p>
    <w:p>
      <w:pPr/>
      <w:r>
        <w:rPr/>
        <w:t xml:space="preserve">Подскажите, пожалуйста, адреса официальных сайтов, где можно почерпать краеведческую научно-популярную, познавательную информацию о Кольском крае и в целом о Мурманской области. Спасибо
Здравствуйте, Мария. Наша служба не предоставляет информацию об общедоступных (свободных) ресурсах сети Интернет. Предлагаем Вам ознакомиться с материалами Электронной краеведческой библиотеки «Мурманская область» и портала Электронный гражданин Мурмана.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2026-10-08T19:39:36+03:00</dcterms:created>
  <dcterms:modified xsi:type="dcterms:W3CDTF">2026-10-08T19:39:36+03:00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