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№5427 (Мурманск) от 30 ноября 2013
</w:t>
      </w:r>
    </w:p>
    <w:p>
      <w:pPr/>
      <w:r>
        <w:rPr/>
        <w:t xml:space="preserve">Валгина Н.С. Активные процессы в современном русском языке.
Здравствуйте, Мария. В фондах нашей библиотеки есть интересующее Вас издание: 81.411.2-923; В15 Валгина, Н. С. Активные процессы в современном русском языке / Н. С. Валгина. – Москва : Логос, 2001. - 302 с. - (Учебник XXI века). (1609904 - ЧЗ-Обяз.экз.)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2026-10-08T17:00:59+03:00</dcterms:created>
  <dcterms:modified xsi:type="dcterms:W3CDTF">2026-10-08T17:00:59+03:00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