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№5438 (Мурманск) от 1 декабря 2013
</w:t>
      </w:r>
    </w:p>
    <w:p>
      <w:pPr/>
      <w:r>
        <w:rPr/>
        <w:t xml:space="preserve">Символика прозы Г.Гессе.
Здравствуйте, Надежда. Предлагаем Вам библиографический список: Книга 83.3(4Гем)-4я44; Б18 Байкель, В. Б. Типология литературных жанров XVIII-XX веков : избр. ст. / Валерий Байкель ; [отв. ред. Р. А. Гимадеев]. - Санкт-Петербург : Алетейя, 2009. - 277 с. (1693197 - ХР) 83.3(4Шва)-8; Ц34 Целлер, Б. Герман Гессе, сам свидетельствующий о себе и о своей жизни : пер. с нем. / Бернхард Целлер. - Челябинск : Урал, 1998. - 310 с. : ил. (1612571 - ХР ; 1612572 - АБ) Статьи Плохарский, А. Е. Мифопоэтический контекст романа Германа Гессе «Нарцисс и Гольдмунд» / Плохарский А. Е. // Преподаватель ХХI век. - 2008. - № 4. - С. 65-73. Юрикова, Н. И. К вопросу о средствах выражения персонификации : на примере обозначения деревьев в произведениях Г. Гессе / Н. И. Юрикова // Преподаватель XXI век. — 2008. - № 2. - С. 70-75. Юрикова, Н. И. О концептуальной персонификации в произведениях Германа Гессе (на примере описания облаков) / Н. И. Юрикова // Вестник Московского университета. Серия 9, Филология. - 2008. - № 2. - С. 143-151. Электронные ресурсы (с текстами документов можно поработать в залах каталогов и электронных ресурсов на 3-м этаже библиотеки) Гаврилина, Н. А. Внутритекстовые механизмы символизации художественного образа [Электронный ресурс] : на материале малой прозы Г. Гессе : дис. ... канд. филол. наук : 10.01.08 / Гаврилина Наталья Александровна ; [место защиты: Сам. гос. ун-т]. - Электрон. дан. - Самара, 2011. - 151 с. – Режим доступа: http://sigla.rsl.ru, регламентир. (02.11.2013). Гаврилина, Н. А. Процесс развертывания как основной механизм символизации образа (на материале малой прозы Г. Гессе) [Электронный ресурс] / Гаврилина Н. А. // Вестник Самарского государственного университета. - Электрон. дан. - 2010. - № 77. - С. 159-164. – Режим доступа: http://sigla.rsl.ru, регламентир. (02.11.2013). Гаврилина, Н. А. Текст как мотиватор символических значений образа (на материале малой прозы Г. Гессе) [Электронный ресурс] / Гаврилина Н. А. // Вестник Самарского государственного университета. - Электрон. дан. - 2010. - № 79. - С. 174-177. – Режим доступа: http://sigla.rsl.ru, регламентир. (02.11.2013). Красавский, Н. А. Концепт «вина» в романе Германа Гессе «Нарцисс и златоуст» [Электронный ресурс] / Красавский Н. А. // Грани познания. - Электрон. дан. - 2011. - № 1 (11). - С. 75-80. – Режим доступа: http://sigla.rsl.ru, регламентир. (02.11.2013). Красавский, Н. А. Концепты «дух» и «душа» в повести Германа Гессе «Сиддхартха» [Электронный ресурс] / Красавский Н. А. // Известия Волгоградского государственного педагогического университета. - Электрон. дан. - 2011. - Т. 62, № 8. - С. 147-151. – Режим доступа: http://sigla.rsl.ru, регламентир. (02.11.2013). 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mba@mgounb.ru):Малащенко, В. В. Проза Германа Гессе 1910-х годов: трансформация поэтики : учеб. пособие / В. В. Малащенко. - Калининград : Изд-во Рос. гос. ун-та, 2010. - 91 с. Рожкова, Н. В. Семантика водной стихии в мировосприятии Германа Гессе / Рожкова Н. В. // Казанская наука. - 2012. - № 6. - С. 115-118. 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центральной справочной службы М. М. Данилова.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2026-10-08T16:40:07+03:00</dcterms:created>
  <dcterms:modified xsi:type="dcterms:W3CDTF">2026-10-08T16:40:07+03:00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