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 () от 23 ноября 2008
</w:t>
      </w:r>
    </w:p>
    <w:p>
      <w:pPr/>
      <w:r>
        <w:rPr/>
        <w:t xml:space="preserve">Здравствуйте! Подскажите, пожалуйста, какая литература есть на тему "Прогнозирование экономического и социального развития регионов" (теоретический материал или на примере  Мурманской области).Большое спасибо.
Здравствуйте, Екатерина. Предлагаем список литературы по Вашему запросу (на примере Мурманской области):
Книги.
65.9(2Рос-4Мур)кр ; М91 Мурманск : вместе к 95-летию города-героя : основ. направления развития / [предисл. Михаила Савченко]. - [Мурманск : б. и., 2008?]. - [14] с.: ил. (М-1655597 - ХР ; М-1655598 - ХР ; М-1655599 - ХР ; М-1655600 – ХР ; М-1655601 - ХР ; М-1655602 – ОКСЛ) 
65.9(2Рос-4Мур)кр ; М91 Мурманская область: проблемы и перспективы = The Murmansk region: challenes and prospects / [Е.П. Башмакова и др.] ; науч. рук. Ф. Д. Ларичкин ; Рос. акад. наук, Кол. науч. центр, Ин-т экон. проблем. - Апатиты : Кол. науч. центр РАН, 2007. - 86 с. : ил. (1643359-ХР 1643360 - ХР) 
Статьи из сборников.
65.9(2Рос-4Мур)кр ; М91 Преимущества, недостатки, возможности и угрозы развития Мурманской области [SWOT-анализ] // Мурманская область: проблемы и перспективы = The Murmansk region: challenes and prospects / [Е. П. Башмакова и др.] ; науч. рук. Ф. Д. Ларичкин. - Апатиты : Кол. науч. центр РАН, 2007. - С. 52-53. (1643359- ХР ; 1643360 – ХР) 
32.81М ; Т33 Путилов, В. А. Системная динамика в управлении региональным развитием / В. А. Путилов // Теория и практика системной динамики : II Всероссийская научная конф. (Апатиты, 3-6 апр. 2007г.) : материалы докладов. - Апатиты, 2007. - С. 4-10. (1655808-ХР) 
65.9(2Рос-4Мур)кр ; Т32 Цукерман, В. А. Инновационно-технологическое развитие экономики регионов Севера / В. А. Цукерман // Темпы и пропорции социально-экономических процессов в регионах Севера : материалы IV Междунар. науч.-практ. конф. (Апатиты, 12-14 апреля 2007 г.) ; [редкол.: Ф. Д. Ларичкин (отв. ред.) и др.]. - Апатиты, 2007. - С.177-186. (1654854 - ХР ; 1654855 - ХР )
65.9(2Рос-4Мур)кр ; Т32 Семенов, С. А. Стратегия экономического развития Мурманской области на период до 2015 года: результаты первой пятилетки, новые задачи, приоритеты и перспективы / С. А. Семенов, В. Горбунов, С. Г. Макеенко // Темпы и пропорции социально-экономических процессов в регионах Севера : материалы IV Междунар. науч.-практ. конф. (Апатиты, 12-14 апреля 2007 г.) ; [редкол.: Ф. Д. Ларичкин (отв. ред.) и др.]. - Апатиты, 2007. - С.23-29.(1654854 - ХР ; 1654855 - ХР)
Статьи из журналов.
Мюллюла, И. Перспективы развития Мурманской области: где расположены узлы и ворота развития? / И. Мюллюла, О. Андреев, Н. Соловьева // Север промышленный. - 2008. - N 5 (21). - С.16-23.
Истомин, А. В. Сценарий перспектив инновационного развития экономики Севера России / А. В. Истомин // Север и рынок. - 2008. - N 1. - С.64-69.
Николаева, А. Б. Вступление в ВТО: оценка последствий для Мурманской области / А. Б. Николаева // Север и рынок. - 2008. - N 1. - С.49-53.
Дидык, В. В. Тенденции экономических и социальных процессов и новые возможности будущего развития Мурманской области / В. В. Дидык // Север и рынок. - 2007. - N 1 (18). - С.47-60.
С уважением, главный библиограф Отдела краеведческой и саамской литературы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2026-10-18T22:07:51+03:00</dcterms:created>
  <dcterms:modified xsi:type="dcterms:W3CDTF">2026-10-18T22:07:51+03:00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