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№5632 (Мурманск) от 4 февраля 2014
</w:t>
      </w:r>
    </w:p>
    <w:p>
      <w:pPr/>
      <w:r>
        <w:rPr/>
        <w:t xml:space="preserve">Характеристика и история консалтингого рынка Мурманской области. Современное состояние консалтинга. Перспективы развития.
Здравствуйте, Татьяна. К сожалению, материалов строго отвечающих Вашей теме найти не удалось. Возможно, Вам будут полезны следующие издания: 
Книга
60.84я73М ; Д44 Дивненко, О. В. Консалтинг в сфере связей с общественностью / О. В. Дивненко ; Федер. агентство по рыболовству, Федер. гос. образоват. учреждение высш. проф. Образования  "Мурм. гос. техн. ун-т". - Мурманск : Мурм. гос. техн. ун-т, 2009. - 112 с. - Библиогр.: с. 70-75 и в подстроч. примеч. (1673373 - ХР-ООЭ 1673374 - ХР-ООЭ 1673375 – ХР)
Статьи
Волкова, К. "Налоговому консалтингу" - 5 лет! / К. Волкова // Мурманская миля. - 2011. - № 2 (14). - С. 74-75 : фот.   
Гурова, О. Зона спорта и отдыха : мурманчане поддержали проект планировки берега Семен. озера / О. Гурова ; фот. К. Брайцева // Вечерний Мурманск. - 2011. - 20 дек. (№ 237). - С. 1, 4.
«Сотовый» Мурманск обогнал Францию // Вечерний Мурманск. – 2004. – 24 апр. – С. 1.  
100 крупнейших аудиторско-консалтинговых групп России: показатели потенциала развития // Аудитор. - 1998. - № 6. - С. 10-11.    
Холмен, Я. У. "Рамболь" приходит на "СЕВТЭК" : интервью с генер.  директором норв. ветви междунар. консалтинговой инжиниринговой компании / Я. У. Холмен ; подгот. З. Аристова // Вечений Мурманск. - 2006. - 15 нояб. - С. 4.
Цветков, Ю. "Налоговый консалтинг и оценка" : интервью с директором ООО "Налоговый консалтинг и Оценка" / Ю. Цветков ; беседовала Г. Робак // Мурманская миля. - 2012. - № 4. - C. 46: фот.
NetSL: новая интеграция // Политика. Экономика. Финансы. Мурм. регион. проект. - 2002. - № 7 (33). - С. 20-21.  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2026-10-08T09:10:37+03:00</dcterms:created>
  <dcterms:modified xsi:type="dcterms:W3CDTF">2026-10-08T09:10:37+03:00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