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№5643 (Мурманск) от 9 февраля 2014
</w:t>
      </w:r>
    </w:p>
    <w:p>
      <w:pPr/>
      <w:r>
        <w:rPr/>
        <w:t xml:space="preserve">Здравствуйте! Есть ли в библиотеке диссертация "Особенности отношений межличностной значимости подростка с его ближайшим окружением". Автор - Харинова, Ирина Васильевна.
Заранее спасибо)
Здравствуйте, Александра. В фондах нашей библиотеки есть интересующая Вас диссертация:
Харинова, И. В. Особенности отношений межличностной значимости подростка с его ближайшим окружением [Электронный ресурс] : дис. ... канд. психол. наук : 19.00.05 / Харинова Ирина Васильевна. - Электрон. дан. - Москва, 2006. - 161 с. : ил. – Режим доступа: http://diss.rsl.ru, регламентир. (10.02.2014).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2026-10-08T08:19:14+03:00</dcterms:created>
  <dcterms:modified xsi:type="dcterms:W3CDTF">2026-10-08T08:19:14+03:00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