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№5705 (Мурманск) от 25 февраля 2014
</w:t>
      </w:r>
    </w:p>
    <w:p>
      <w:pPr/>
      <w:r>
        <w:rPr/>
        <w:t xml:space="preserve">Прошу уточнить сведения об ответственности. Это стихи? 
Ермолаев, Д. Литературные встречи в «домике на взгорке» // Мурманский вестник. - 1995. - 25 августа. - С. 3.
Ермолаев, Д. Славянский ход продолжается // Мурманский вестник. - 1998. - 9 октября. - С. 3.
Ермолаев, Д. Чужой монастырь // Мурманский вестник. - 2001. - 17 марта. - С. 3.
Здравствуйте, Марина.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первой статьи:
Ермолаев, Д. Литературные встречи в «домике на взгорке» / Д. Ермолаев // Мурманский вестник. - 1995. - 25 авг. - С. 3.
Ответ на 2-й вопрос см. в Архиве выполненных справок «Виртуального библиографа» под № 5715, на 3-й – под № 5716.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2026-10-08T05:59:51+03:00</dcterms:created>
  <dcterms:modified xsi:type="dcterms:W3CDTF">2026-10-08T05:59:51+03:00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