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 (Мурманск) от 2 декабря 2008
</w:t>
      </w:r>
    </w:p>
    <w:p>
      <w:pPr/>
      <w:r>
        <w:rPr/>
        <w:t xml:space="preserve">Добрый день, Вы не могли бы подобрать список литературы по истории философии о философском наследии Б. П. Вышеславцева, за раннее благадарен.
Добрый день, Алексей. Предлагаем список изданий по Вашей теме:
87.3(2) ; В-95 Вышеславцев, Б. П. Сочинения / Борис Петрович Вышеславцев. - М. : Раритет, 1995. – 459 с. (1610402 – ХР)
87.3(2) ; В-95 Вышеславцев, Б. П. Кризис индустриальной культуры : марксизм. Неосоциализм. Неолиберализм / Б. П. Вышеславцев. - Репр. изд. - Нью-Йорк, 1982. - 350 с. (М-1494734 – ХР ;  М-1512014 – АБ)
87.3(2) ; В-95 Вышеславцев, Б. П. Этика преображенного Эроса  / Б. П. Вышеславцев. - М. : Республика, 1994. – 367 с. - (Библиотека этической мысли). - Библиогр. тр. Б. П. Вышеславцева: с. 351-352. (1532792 – ХР)
Статья из книги
87.6я73 ; Б-79 Болотников, В. Х. Вышеславцев Б. П. // Выдающиеся представители русской социально-философской мысли первой половины XX века / В. Х. Болотников. – М., 2002. – С. 135–156. (1606801 – ХР). 
Статьи из периодических изданий
Вышеславцев, Б. П. Бессмертие, перевоплощение и воскресение : [из филос. наследия] / Б. П. Вышеславцев // Человек. – 1993. - N 2. – С. 80–96.   
Ватыль, В. Н. Борис Петрович Вышеславцев / В. Н. Ватыль // Вестник Московского университета. Сер. 12, Политические науки. – 2004. - N 6. – С. 93–98.
Головков, С. А. Личность и общество во взглядах русских религиозных мыслителей / С. А. Головков // Вестник Московского университета. Сер. 18, Социология и политология. - 2006. - N 1. - С. 84-105.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2026-10-18T21:19:27+03:00</dcterms:created>
  <dcterms:modified xsi:type="dcterms:W3CDTF">2026-10-18T21:19:27+03:00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