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№5743 (Мурманск) от 3 марта 2014
</w:t>
      </w:r>
    </w:p>
    <w:p>
      <w:pPr/>
      <w:r>
        <w:rPr/>
        <w:t xml:space="preserve">Здравствуйте! Мне нужны книги или статьи, связанные с английским королём Ричардом III.
Здравствуйте,  Дарья. Предлагаем Вам библиографический список:
Книги
И(Амер) ; В65 Война Алой и Белой розы, ХV век. – Москва : Вече, 1998. – 606 с. (1584727 – ХР ; 1584728 – АБ)
66.1 ; М79 Мор, Т. Утопия; Эпиграммы; История Ричарда III : [перевод] / Т. Мор. – Москва : Науч.- изд. центр "Ладомир": Наука, 1998. - 463 с. (1573190 – ХР ;1573191 – АБ ; 1573192 – АБ)
Статьи
Беспалова, Н. Два образа Ричарда III / Н. Беспалова // Наука и техника. - 2013. - № 9. - С. 86-93.
Иванов, С. Серебряный кабан / С. Иванов // Вокруг света. - 2010. - № 9. - С. 132-134.
Мор, Т. Истрия короля Ричарда III (неоконченная), написанная господином Томасом Мором, одним из помощников лондонского шерифа, около 1513 года : отрывки / Т. Мор // История. - 2011. - № 4 (16-28 февр.) - С. 8-18.
Петросьян, А. А. Ричард III - миф и реальность / А. А. Петросьян // Вопросы истории. - 1992. - № 11/ 12. - С. 179-184.        
Электронный ресурс (с текстом документа можно поработать в залах каталогов и электронных ресурсов на 3-м этаже библиотеки)
Браун, Е. Д. Ричард III и "Принцы в Тауэре": рождение легенды [Электронный ресурс] / Е. Д. Браун  // Одиссей: Человек в истории. –  Электрон. дан. - 2012. - № 1. - C. 113-138. – Режим доступа: http://www.ebiblioteka.ru/search/simple/doc?art=7&amp;id=34984638, регламентир. (05.03.2014).
Следующую статью из книги 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Сорокина, Т. Б. Ричард III и парламент / Т. Б. Сорокина // Политическая жизнь Западной Европы: античность, средние века, новое время. - Арзамас, 2002. - С. 33-37.
См. также ответ на запрос № 5737 в архиве выполненных справок «Виртуального библиографа» и № 18829 ВСС КОРУНБ.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2026-10-08T04:27:43+03:00</dcterms:created>
  <dcterms:modified xsi:type="dcterms:W3CDTF">2026-10-08T04:27:43+03:00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