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№5754 (Мурманск) от 6 марта 2014
</w:t>
      </w:r>
    </w:p>
    <w:p>
      <w:pPr/>
      <w:r>
        <w:rPr/>
        <w:t xml:space="preserve">Подскажите какую литературу можно использовать для написания курсовой работы по дисциплине "Составление и использование бухгалтерской отчетности" на тему: Анализ динамики валюты баланса, структуры активов и пассивов организации.
Здравствуйте, Елена. Предлагаем Вам библиографический список
Статьи
Березин, А. Самые важные пункты о бухучете и налогах в учетной политике любой компании / А. Березин // Главбух. - 2014. - № 2. - С. 34-39.
Демина, И. Д. Совершенствование отражения в бухгалтерской отчетности организации капитала и резервов в соответствии с МСФО / И. Д. Демина, О. Е. Качкова // Международный бухгалтерский учет. - 2013. - № 26. - С. 2-8.
Лисовская, И. А. Расчет чистых активов организации: новые проблемы и решения / И. А. Лисовская // Международный бухгалтерский учет. - 2012. - № 22. - С. 2-7.
Электронные ресурсы (с текстами документов можно поработать в залах каталогов и электронных ресурсов на 3-м этаже библиотеки)
Слободняк, И. А. Система учетно-аналитической информации бухгалтерской управленческой отчетности коммерческой организации [Электронный ресурс] / Слободняк И. А. - Электрон. дан. - Иркутск : Изд- во БГУЭП. - 2011. - 261 с. - Режим доступа: http://elibrary.ru/, регламентир. (09.03.2014).
Сорокина, Е. М. Анализ платежеспособности организации [Электронный ресурс] / Сорокина Е. М., Макаренко С. А. - Электрон. дан. - Иркутск : Изд-во БГУЭП. - 2009. - 230 с. - Режим доступа: http://elibrary.ru/, регламентир. (09.03.2014).
Орлова, Т. М. Анализ активного и пассивного капитала субъектов малого предпринимательства [Электронный ресурс] / Орлова Т. М. // Экономический анализ: теория и практика. - Электрон. дан. - 2010. - № 3. - С. 25-33. - Режим доступа: http://elibrary.ru/, регламентир. (09.03.2014).
Сологуб, И. В. Отражение в бухгалтерской отчётности информации о внеоборотных активах [Электронный ресурс] /Сологуб И. В. // Вестник Мичуринского государственного аграрного университета. - Электрон. дан. - 2011. - № 1/2. - С. 168-171. - Режим доступа: http://elibrary.ru/, регламентир. (09.03.2014).
См. также ответы на запросы №№ 4474, 5488,5594, 5650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2026-10-08T04:26:58+03:00</dcterms:created>
  <dcterms:modified xsi:type="dcterms:W3CDTF">2026-10-08T04:26:58+03:00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