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 (Карачаево-Черкесская Республика) от 2 декабря 2008
</w:t>
      </w:r>
    </w:p>
    <w:p>
      <w:pPr/>
      <w:r>
        <w:rPr/>
        <w:t xml:space="preserve">Законодательство о российском дворянстве при Екатерине Великой
Уважаемая Настя! Предлагаю Вам следующие издания из фондов МГОУНБ, которые Вы можете заказать через Межбиблиотечный абонемент:
Книги
67.3(2) ; Р76 Российское законодательство X-XX вв. В 9 т. Т.4. Законодательство периода становления абсолютизма / отв. ред. А. Г. Маньков. - М. : Юрид. лит., 1986. - 511 с. (1287755)
67.3(2) ; Р76 Российское  законодательство X-XX вв. В 9 т. Т.5. Законодательство  периода  расцвета  абсолютизма / отв. ред. Е. И. Индова. - М. : Юрид. лит., 1987. - 527 с. (1326675)
63.3(2)я7 ; Х91 Хрестоматия по истории России с древнейших времен до наших дней : учеб. пособие. - М. : Проспект, 1999. - 588 с. (1571799 – ХР)
Статьи
Курков,  К. Н. Российское сословное законодательство XVIII - начала XX в. в контексте дворянской адаптации  // Закон и право. – 2006. - N 3. - С. 71-74.                                        
Марасинова, Е. Вольность российского дворянства : манифест Петра III и сослов. законодательство Екатерины II / Е. Н. Марасинова // Отечественная история. - 2007. - N 4. - С. 21-33.
Предлагаемые ниже издания Вы также можете заказать через МБА из библиотеки ИНИОН РАН:
Карамышев, О. М. Законодательные основы формирования дворянского сословия Российской Империи : автореф. дис. ... канд. наук : 12.00. 01 / С.-Петерб. гос. ун-т. - СПб., 1998. - 18 с. (058590111)
Рикман, В. Ю. Дворянское законодательство Российской империи / Рос. Дворян. Департамент Герольдии. - М., 1992. - 118 с. (061519211)              
Соколова, Е. С. Дворянский вопрос в сословном законодательстве Российской Империи XVIII - середины XIX в. // Российский  юридический журнал. - 1995. - N 2. - С. 133-143. (20437632) 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2026-10-18T21:19:43+03:00</dcterms:created>
  <dcterms:modified xsi:type="dcterms:W3CDTF">2026-10-18T21:19:43+03:00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