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№5786 (Мурманск) от 13 марта 2014
</w:t>
      </w:r>
    </w:p>
    <w:p>
      <w:pPr/>
      <w:r>
        <w:rPr/>
        <w:t xml:space="preserve">Здравствуйте!
Подберите, пожалуйста, литературу по теме "Роль мультимедийных региональных СМИ в формировании общественного мнения".
Спасибо.
С уважением Виктория
Здравствуйте, Виктория. Предлагаем Вам библиографический список:
Книги
60.524.224.5; И74 Информация и общественное мнение. От репортажа в СМИ к реальным переменам / под ред. Румин Ислам ; пер. с англ. : [Т. Гутман]. - Москва : Альпина Паблишерз, 2010. - 292 с. : ил., табл. (1697649 - АБ)
60.842я43М; Р90 PR, бизнес, СМИ - проблемы взаимодействия : сб. материалов Всерос. науч.-практ. конф., 25 нояб. 2010 г., г. Мурманск / [редкол. : И. Ю. Савельева (отв. ред.) и др.]. - Мурманск : Изд-во МГТУ, 2011. - 139 с. : ил. (1701624 - ХР ; 1701625 - ХР ; 1701626 - ХР)
88.59; Р36 Реклама: внушение и манипуляция : медиа-ориентиров. подход: [психол. эффекты СМИ. Коммуникация. Внушение. Стереотипы. Мифы. Имидж. Паблик рилейшн. Психол. воздействие речи и цвета. Обман. Манипулирование / ред.-сост. Д. Я. Райгородский]. - Самара : Бахрах-М, 2007. - 751 с. : ил. (1649041 - ЧЗ)
Статьи
Дементьева, К. В. Региональный аспект взаимодействия прессы и власти / К. В. Дементьева, П. Ф. Потапов // Регионология. - 2010. - № 2. - С. 225-229.
Евликова, В. Готовы ли мы к "мультимедиатизации" СМИ? / В. Евликова // Советник. - 2011. - № 8. - С. 10-12.
Кузнецова, Е. В. Социальный институт СМИ в контексте современных общественно-цивилизационных изменений / Е. В. Кузнецова // Регионология. - 2012. - № 3. - С. 154-160
Овсепян, Р. П. Региональная журналистика в условиях глобализации: (на материалах нижегородской прессы) / Р. П. Овсепян // Вестник Московского университета. Серия 10, Журналистика. - 2008. - № 6. - С. 9-18.
Полосин, П. Н. Ведущие ежедневные новостные СМИ Пензенской области: опыт сравнительного анализа / П. Н. Полосин // Регионология. - 2010. - № 4. - С. 286-293.
Федотова, О. В. Информационные девиации конструктов журналистской морали в региональной прессе / О. В. Федотова // Регионология. - 2013. - № 2. - С. 26-31
Электронные ресурсы (с текстами документов можно поработать в залах каталогов и электронных ресурсов на 3-м этаже библиотеки)
Вайсфельд, И. В. Формирование общественно-политического мнения в стране, коммуникативные аспекты современных медиаплатформ [Электпронный ресурс] / Вайсфельд И. В.// Медиаскоп. - Электрон. дан. - 2012. - № 1. - С. 7. - Режим доступа: http://elibrary.ru, регламентир. (14.03.2014).
Пургин, Ю. П. Трансформация региональных печатных СМИ в условиях изменения коммуникативной парадигмы массовой информации [Электронный ресурс] / Пургин Ю. П. // Известия Уральского федерального университета. Серия 1, Проблемы образования, науки и культуры. - Электрон. дан. - 2011. - Т. 89, № 2. - С. 158-165. - Режим доступа: http://elibrary.ru, регламентир. (14.03.2014).
Пустовалов, А. В. Региональные интернет-СМИ штата Мичиган (США) и Пермского края (РФ): сопоставительный анализ [Электронный ресурс] / Пустовалов А. В., Березина И. А. // Вестник Пермского университета. Российская и зарубежная филология. - Электрон. дан. - 2011. - № 1. - С. 113-121. - Режим доступа: http://elibrary.ru, регламентир. (14.03.2014).
Сулейманов, М. Р. Виртуальная реальность как феномен и режим действия современных электронных СМИ [Электронный ресурс] / Сулейманов М. Р. // Вестник Поволжской академии государственной службы. - Электрон. дан. - 2009. - № 4. - С. 210-215. - Режим доступа: http://elibrary.ru, регламентир. (14.03.2014).
Таиров, А. Р. Проблемы и перспективы государственного регулирования экономической деятельности СМИ на региональных рынках [Электронный ресурс] / Таиров А. Р. // Вестник Университета Российской академии образования. - Электрон. дан. - 2010. - № 5. - С. 157-160. - Режим доступа: http://elibrary.ru, регламентир. (14.03.2014).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2026-10-08T02:32:42+03:00</dcterms:created>
  <dcterms:modified xsi:type="dcterms:W3CDTF">2026-10-08T02:32:42+03:00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