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 () от 9 декабря 2008
</w:t>
      </w:r>
    </w:p>
    <w:p>
      <w:pPr/>
      <w:r>
        <w:rPr/>
        <w:t xml:space="preserve">Могу ли я пользуясь Вашим списком подобранной литерпатуры подойти в Вашу библиотеку и получить данную литературу на дом? Требуется ли залог и какая сумма? Спасибо
Здравствуйте, Ольга. 
Книги на дом Вы сможете получить в том случае, если в конце библиографического описания рядом с инвентарным номером есть пометка АБ (это значит, что данная книга имеется в фонде городского абонемента). Вам также необходимо иметь постоянный читательский билет, постоянную регистрацию в г. Мурманске и возраст не моложе 18 лет. О залоге и его сумме Вы сможете получить информацию в отделе Городского абонемента.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2026-10-18T19:51:59+03:00</dcterms:created>
  <dcterms:modified xsi:type="dcterms:W3CDTF">2026-10-18T19:51:59+03:00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