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 () от 9 декабря 2008
</w:t>
      </w:r>
    </w:p>
    <w:p>
      <w:pPr/>
      <w:r>
        <w:rPr/>
        <w:t xml:space="preserve">Уважаемый бибиограф, есть ли у вас книги:Газман О.С. Педагогика свободы ХХI века.–М.,1996
&lt;BR&gt;Головаха Е.И. Жизненная перспектива и профессиональное самоопределение молодежи.-Киев, 1988.
&lt;BR&gt;Деревянко Р.Отражение некоторых качеств взрослого и сверстника в деятельности дошкольников. - М., 1983, Спасибо.
Здравствуйте, Анастасия. В фонде нашей библиотеки есть следующее издание:
60.556 ; Г61 Головаха, Е. И. Жизненная перспектива и профессиональное самоопределение молодежи / Е. И. Головаха ; АН УССР, Ин-т философии. – Киев : Наук. думка, 1988. – 142 с. (1334413)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2026-10-18T20:05:36+03:00</dcterms:created>
  <dcterms:modified xsi:type="dcterms:W3CDTF">2026-10-18T20:05:36+03:00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