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№594 (Мурманск) от 11 декабря 2008
</w:t>
      </w:r>
    </w:p>
    <w:p>
      <w:pPr/>
      <w:r>
        <w:rPr/>
        <w:t xml:space="preserve">Почему на сайте МГОУНБ нет возможности связаться с отделами библиотеки (я имею в виду эл. адреса). Меня интересует эл.адрес краведческого отдела. Мне удалось найти интересную статью тюменского автора об отношении власти к творцу,человеку.
&lt;BR&gt;Статья написана на основе поэзии Николая Колычева.
Здравствуйте, Ольга.
"Виртуальный библиограф" работает как единая справочно-библиографическая служба библиотеки. Запросы, носящие отраслевой характер, выполняются специалистами соответствующих отделов. Обратная связь на сайте предусмотрена через электронный адрес вебмастера webmaster@mgounb.ru, он находится в конце каждой страницы сайта.  
С уважением, заведующая отделом маркетинга и рекламы Панченко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2026-10-18T20:02:27+03:00</dcterms:created>
  <dcterms:modified xsi:type="dcterms:W3CDTF">2026-10-18T20:02:27+03:00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