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№5974 (Мурманск) от 11 мая 2014
</w:t>
      </w:r>
    </w:p>
    <w:p>
      <w:pPr/>
      <w:r>
        <w:rPr/>
        <w:t xml:space="preserve">Здравствуйте, помогите, пожалуйста, подобрать литературу для написания дипломной работы по "Гражданскому праву"  на тему "СТРАХОВАНИЕ АВТОГРАЖДАНСКОЙ ОТВЕТСТВЕННОСТИ В МУРМАНСКОЙ ОБЛАСТИ" . Спасибо заранее.
Здравствуйте, Вячеслав. Предлагаем Вам библиографический список:
Статьи
Кому ФАС не указ : автомобилистам предлагают отстаивать свои права в суде // Вечерний Мурманск. - 2014. - 13 февр. (№ 25). - С. 5. ; То же [Электронный ресурс]. - Режим доступа: http://elib.mgounb.ru/ecf/Stat%60qi/Vecherniy_Murmansk_-_2014-02-13_-_N25_-_s5.pdf, свобод. (14.05.2014).
Серебрянская, В. ГАИ отправит талоны техосмотра в «вольное плавание» / В. Серебрянская // Комсомольская правда. - 2011. - 28 дек. (№ 195). - С. 4. - КП-Мурманск.
Снизить ОСАГО на треть : если точнее, то на 35,2 // Полярная правда. - 2010. - 12 февр. (№ 3). - С. 8.
Трошков, Д. В. Хочется говорить с клиентом на равных : интервью с директором фил. ООО "Росгосстрах", пред. комис. по страховой деятельности Союза промышленников и предпринимателей Мурм. обл. / Д. Трошков ; вела Н. Чечеткина ; фот. В. Северного // Полярная правда. - 2010. - 9 апр. (№ 11). - С. 8-9.
Электронный ресурс (с текстом документа можно поработать в зале электронных ресурсов на 3-м этаже библиотеки) 
Серебряков, В. Управа нашлась [Электронный ресурс] / В. Серебряков // Вечерний Мурманск. - Электрон. дан. – 2014. – 15 янв.– Режим доступа: http://aafnet.integrum.ru, регламентир. (12.05.2014).
Ждем Вас в нашей библиотеке, где Вы также можете ознакомиться с книгами и статьями из журналов и газет в электронном виде.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2026-10-07T19:11:24+03:00</dcterms:created>
  <dcterms:modified xsi:type="dcterms:W3CDTF">2026-10-07T19:11:24+03:00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