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№5982 (Мурманск) от 14 мая 2014
</w:t>
      </w:r>
    </w:p>
    <w:p>
      <w:pPr/>
      <w:r>
        <w:rPr/>
        <w:t xml:space="preserve">Здравствуйте. Мне нужна литература по теме "Образ семьи в творчестве Р. Брэдбери"
Здравствуйте, Алена.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Литвинова, В. В. Индивидуально-авторские концепты в структуре художественного мира Рэя Брэдбери [Электронный ресурс] : дис. ... канд. филол. наук : 10.02.19 / Литвинова Вероника Владимировна. – Электрон. дан. – Краснодар, 2009. – 234 с. - Режим доступа: http://diss.rsl.ru/, регламентир. (16.05.2014).
Литвинова, В. В. Концепт "смерть" в романе "Вино из одуванчиков" Рэя Брэдбери [Электронный ресурс] / Литвинова В. В. // Известия Российского государственного педагогического университета им. А. И. Герцена. - Электрон. дан. - 2008. - № 58. - С. 168-172. - Режим доступа: http://elibrary.ru/defaultx.asp, регламентир. (16.05.2014).
Маркина, Н. В. Художественный мир Рэя Брэдбери: традиции и новаторство [Электронный ресурс] : дис. ... канд. филол. наук : 10.01.03 / Маркина Надежда Валериевна. – Электрон. дан. – Самара, 2006. – 222 с. - Режим доступа:http://diss.rsl.ru/, регламентир. (16.05.2014).
Платыгина, С. М. Повесть «Вино из одуванчиков» Рэя Брэдбери как роман воспитания [Электронный ресурс] / Платыгина С. М., Поршнева А. С. // Мировая литература в контексте культуры. - Электрон. дан. - 2012. - № 1(7). - С. 122-127. - Режим доступа:http://diss.rsl.ru/, регламентирова. (16.05.2014).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Блынская, Е. А. Семейная тема в романе Ф. М. Достоевского "Подросток" и дилогии Р. Брэдбери "Вино из одуванчиков", "Лето, прощай" / Блынская Е. А., Платицына Н. И. // XVI Державинские чтения Институт филологии. - Тамбов,2011. - С. 160-165.
Газимзянов, М. И. Тема детства в повести Рэя Брэдбери "Вино из одуванчиков" / М. И. Газимзянов // Татьянин день. - Казань, 2007. - Вып. 4. - С. 130-136.
Скурлатов, В. О творчестве Рэя Брэдбери/ В. Скурлатов // Брэдбери Р. О скитаньях вечных и о Земле. - Москва, 1988. - С. 643-653.
Шишкина, С. Г. Человек и социум в антиутопиях ХХ века / С. Г. Шишкина // Человек как субъект коммуникации: универсальное и специфическое. - Воронеж, 2006. – С. 286-294.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2026-10-07T19:11:30+03:00</dcterms:created>
  <dcterms:modified xsi:type="dcterms:W3CDTF">2026-10-07T19:11:30+03:00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