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№5984 (Мурманск) от 15 мая 2014
</w:t>
      </w:r>
    </w:p>
    <w:p>
      <w:pPr/>
      <w:r>
        <w:rPr/>
        <w:t xml:space="preserve">Здравствуйте!
Помогите, пожалуйста, подобрать литературу для написания диссертации. Тема диссертации "Анализ деятельности международных экономических организаций на примере ВТО и МВФ".  Не хватает материала по следующим главам:
1. Анализ деятельности МВФ в Латинской Америке.
2. Азиатское направление деятельности МВФ и ВТО.
3. МВФ и ВТО в формировании и обеспечении динамичности развития  развивающихся стран.
Спасибо за помощь, вы всегда выручаете!
С уважением,
Жанна
Добрый день, Жанна. В соответствии с Порядком работы ВСС "Виртуальный библиограф", если в Вашем обращении несколько вопросов, мы отвечаем на один из них. Предлагаем список литературы по первой теме Вашего запроса:
Книги
65.03(70); Г15 Галеано, Э. Вскрытые вены Латинской Америки / Э. Галеано. – Москва : Дело, 2010. - 397 с. (1695310 - ХР)
65.428.8-65; Д96 Дюмулен, И. И. Всемирная торговая организация : экономика, политика, право : монография / И. И. Дюмулен ; Всерос. акад. внеш. торговли. - 3-е изд., доп. – Москва : ВАВТ, 2012. - 359 с. (1722354 - ХР)
Статьи
Варламов, И. Как Дилма Роуссефф поссорилась с Бразилией / И. Варламов // Эхо планеты. - 2013. - № 40. - С. 26-29.
Гадыршин, И. Возможности снижения роли антидемпинговых мер в ходе экономической интеграции / И. Гадыршин // Общество и экономика. - 2011. - № 7. - С. 143-153.
Мартынов, Б. Ф. Бразилия - восходящий гигант / Б. Ф. Мартынов // Свободная мысль. - 2008. - № 9(1592). - С. 17-28.
Щеголев, С. И. Применение права Всемирной торговой организации судами участников ВТО: международный и зарубежный опыт / Щеголев С. И. // Закон. - 2013. - № 5. - С. 152-166.
Электронные ресурсы (с текстами документов можно поработать в залах каталогов и электронных ресурсов на 3-м этаже библиотеки, с текстами документов на английском языке - в отделе литературы на иностранных языках на 4-м этаже)
Соловаров, В. Ю. Перспективы результатов доха-раунда вто для стран Латинской Америки и Карибского бассейна [Электронный ресурс] / Соловаров В. Ю., Соловаров В. В. // Вестник УрФУ. Серия: Экономика и управление. – Электрон. дан. -  2012. - № 4. - С. 89-100. – Режим доступа : http://elibrary.ru/, регламенир. (15.05.2014).
Casanova, L. Latin America: economic and business context [Electronic resource] / L. Casanova // The International Journal of Human Resource Management. - Electronic data. – 2005. – Vol. 16, № 12. – P. 2173-2188. - Mode of access: http://www.tandfonline.com, регламентир. (15.05.2014).
Cramer,B. From Economic Crisis to Reform: IMF Programs in Latin America and Eastern Europe [Electronic resource] / B. Cramer // Journal of Development Studies. - Electronic data. – 2011. – Vol. 47, № 4. – P. 676-678. - Mode of access: http://www.tandfonline.com, регламентир. (15.05.2014).
Jenkins, R. Latin America and China—a new dependency? [Electronic resource] / R. Jenkins // Third World Quarterly. - Electronic data. – 2012. – Vol. 33, № 7. - P. 1337-1358. - Mode of access: http://www.tandfonline.com, регламентир. (15.05.2014).
Ответы на 2 и 3 вопросы см. в Архиве выполненных справок «Виртуального библиографа» под № 5985, № 5986.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Л. Ф. Зубчевская, главный библиограф отдела литературы на иностранных языках Л. Г. Кочергина.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2026-10-07T19:11:36+03:00</dcterms:created>
  <dcterms:modified xsi:type="dcterms:W3CDTF">2026-10-07T19:11:36+03:00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