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№6027 (Мурманск) от 27 мая 2014
</w:t>
      </w:r>
    </w:p>
    <w:p>
      <w:pPr/>
      <w:r>
        <w:rPr/>
        <w:t xml:space="preserve">Добрый день. Прошу помочь со следующим вопросом: демографическая (в том числе и миграционная) политика Швеции в отношении северных территорий - Нуррботтен и Вестернботтен. Возможно, будут различные законодательные акты в этом направлении, пособия, политика снижения налогов и т.п.
Здравствуйте, Роман. Предлагаем Вам издания из фондов нашей библиотеки
Книги
63.3(4Шве); Ч-51 Чеснокова, Т. А. Шведская идентичность. Изменение национального менталитета = Svensk identitet. Mentalitetens forandringar / Т. А. Чеснокова. – Москва : РГГУ, 2008. - 184 с. (1692227 - ХР ; 1695636 – ЧЗ)
Статьи
Антюшина, Н. М. Демографические тенденции и семейная политика в Швеции / Н. М. Антюшина // Труд за рубежом. - 2006. - № 4. - С. 95-111.
Волков, А. Общество бесчисленных пособий / А. Волков // Эксперт. - 2006. - № 20. - С. 132-134.
Дергачева, И. Неладно что-то в шведском королевстве? / И. Дергачева // Эхо планеты. - 2006. - № 7. - С. 20-23.
Электронные ресурсы (с текстами документов можно поработать в залах каталогов и электронных ресурсов на 3-м этаже библиотеки и с текстами документов на английском языке - в отделе литературы на иностранных языках на 4-м этаже)
Волков, А. М. Швеция: государство и регионы [Электронный ресурс] / Волков А. М. // Современная Европа. – Электрон. дан. - 2008. - № 2. - С. 76-89. - Режим доступа: http://elibrary.ru, регламентир. (27.05.2014).
Котырло, Е. С. Миграционная политика в Швеции [Электронный ресурс] / Котырло Е. С. // Север и рынок: формирование экономического порядка. – Электрон. дан. - 2013. - Т. 6, № 37. - С. 105-108. - Режим доступа: http://elibrary.ru, регламентир. (27.05.2014).
Тоичкина, В. П. Государственная демографическая политика в вопросах воспроизводства населения в странах Северной Европы  [Электронный ресурс] / Тоичкина В. П. // Север и рынок: формирование экономического порядка. – Электрон. дан. - 2011. - Т. 2, № 28. - С. 111-114. - Режим доступа: http://elibrary.ru, регламентир. (27.05.2014).
Хахалкина, Е. В. Кризис политики мультикультурализма сквозь призму проблем национальной идентичности на примере Швеции [Электронный ресурс] / Хахалкина Е. В., Тёркина К. В. // Вестник Томского государственного университета. Культурология и искусствоведение. – Электрон. дан. - 2011. - № 3. - С. 61-72. - Режим доступа: http://elibrary.ru, регламентир. (27.05.2014).
Gärtner, S. New Macroeconomic Evidence on Internal Migration in Sweden, 1967–2003. [Electronic resource] / S. Gärtner // Regional Studies. - Electronic data. – 2014. – the 15-th of May. – P. 1-17. - Mode of access: http://www.tandfonline.com, регламентир. (28.05.2014).
Hammarstedt, М. The predicted earnings differential and immigrant self-employment in Sweden [Electronic resource] / M. Hammarstedt // Applied Economics. - Electronic data. – 2006. – Vol. 38, № 6. – P. 619-630. - Mode of access: http://www.tandfonline.com, регламентир. (28.05.2014).
Hedberg, C. Identity in motion: The process of Finland-Swedish migration to Sweden [Electronic resource] / C. Hedberg // National Identities. - Electronic data. – 2008. – Vol. 10, № 1. – P. 95-118. - Mode of access: http://www.tandfonline.com, регламентир. (28.05.2014).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Калинкина, М. Ю. Инновационные подходы социальной и демографической политики: Швеция, Швейцария, Бельгия, Австрия / Калинкина М. Ю. // Международное публичное и частное право. - 2010. - № 4. - С. 39-42.
С уважением, Данилова, М. М.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2026-10-07T17:49:07+03:00</dcterms:created>
  <dcterms:modified xsi:type="dcterms:W3CDTF">2026-10-07T17:49:07+03:00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